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tblGrid>
      <w:tr w:rsidR="00DD2704" w:rsidRPr="00D34E90" w14:paraId="04AEDC49" w14:textId="77777777" w:rsidTr="00A010F6">
        <w:trPr>
          <w:cantSplit/>
          <w:trHeight w:val="907"/>
        </w:trPr>
        <w:tc>
          <w:tcPr>
            <w:tcW w:w="3794" w:type="dxa"/>
            <w:tcBorders>
              <w:top w:val="nil"/>
              <w:left w:val="nil"/>
              <w:bottom w:val="nil"/>
              <w:right w:val="nil"/>
            </w:tcBorders>
          </w:tcPr>
          <w:p w14:paraId="6D8E3C5E" w14:textId="18FDFDD2" w:rsidR="00DD2704" w:rsidRPr="00D34E90" w:rsidRDefault="00DD2704" w:rsidP="00A010F6">
            <w:pPr>
              <w:jc w:val="center"/>
              <w:rPr>
                <w:b/>
                <w:bCs/>
                <w:sz w:val="12"/>
                <w:szCs w:val="12"/>
              </w:rPr>
            </w:pPr>
            <w:r w:rsidRPr="0040694C">
              <w:rPr>
                <w:b/>
                <w:noProof/>
                <w:sz w:val="32"/>
                <w:szCs w:val="32"/>
              </w:rPr>
              <w:drawing>
                <wp:inline distT="0" distB="0" distL="0" distR="0" wp14:anchorId="32010E4C" wp14:editId="5925C4DB">
                  <wp:extent cx="50482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DD2704" w:rsidRPr="00D34E90" w14:paraId="5F24F622" w14:textId="77777777" w:rsidTr="00A010F6">
        <w:trPr>
          <w:cantSplit/>
          <w:trHeight w:val="253"/>
        </w:trPr>
        <w:tc>
          <w:tcPr>
            <w:tcW w:w="3794" w:type="dxa"/>
            <w:tcBorders>
              <w:top w:val="nil"/>
              <w:left w:val="nil"/>
              <w:bottom w:val="nil"/>
              <w:right w:val="nil"/>
            </w:tcBorders>
          </w:tcPr>
          <w:p w14:paraId="434592FE" w14:textId="77777777" w:rsidR="00DD2704" w:rsidRPr="00D34E90" w:rsidRDefault="00DD2704" w:rsidP="00A010F6">
            <w:pPr>
              <w:jc w:val="center"/>
              <w:rPr>
                <w:b/>
                <w:bCs/>
                <w:lang w:val="de-DE"/>
              </w:rPr>
            </w:pPr>
            <w:r w:rsidRPr="00D34E90">
              <w:rPr>
                <w:b/>
                <w:bCs/>
                <w:lang w:val="de-DE"/>
              </w:rPr>
              <w:t>REPUBLIKA HRVATSKA</w:t>
            </w:r>
          </w:p>
        </w:tc>
      </w:tr>
      <w:tr w:rsidR="00DD2704" w:rsidRPr="00D34E90" w14:paraId="2621CBB1" w14:textId="77777777" w:rsidTr="00A010F6">
        <w:trPr>
          <w:cantSplit/>
          <w:trHeight w:val="253"/>
        </w:trPr>
        <w:tc>
          <w:tcPr>
            <w:tcW w:w="3794" w:type="dxa"/>
            <w:tcBorders>
              <w:top w:val="nil"/>
              <w:left w:val="nil"/>
              <w:bottom w:val="nil"/>
              <w:right w:val="nil"/>
            </w:tcBorders>
          </w:tcPr>
          <w:p w14:paraId="28036AB8" w14:textId="77777777" w:rsidR="00DD2704" w:rsidRPr="00D34E90" w:rsidRDefault="00DD2704" w:rsidP="00A010F6">
            <w:pPr>
              <w:jc w:val="center"/>
              <w:rPr>
                <w:b/>
                <w:bCs/>
                <w:lang w:val="de-DE"/>
              </w:rPr>
            </w:pPr>
            <w:r w:rsidRPr="00D34E90">
              <w:rPr>
                <w:b/>
                <w:bCs/>
                <w:lang w:val="de-DE"/>
              </w:rPr>
              <w:t>ISTARSKA ŽUPANIJA</w:t>
            </w:r>
          </w:p>
        </w:tc>
      </w:tr>
      <w:tr w:rsidR="00DD2704" w:rsidRPr="00D34E90" w14:paraId="01564E7B" w14:textId="77777777" w:rsidTr="00A010F6">
        <w:trPr>
          <w:cantSplit/>
          <w:trHeight w:val="506"/>
        </w:trPr>
        <w:tc>
          <w:tcPr>
            <w:tcW w:w="3794" w:type="dxa"/>
            <w:tcBorders>
              <w:top w:val="nil"/>
              <w:left w:val="nil"/>
              <w:bottom w:val="nil"/>
              <w:right w:val="nil"/>
            </w:tcBorders>
          </w:tcPr>
          <w:p w14:paraId="79901DA3" w14:textId="77777777" w:rsidR="00DD2704" w:rsidRPr="00D34E90" w:rsidRDefault="00DD2704" w:rsidP="00A010F6">
            <w:pPr>
              <w:jc w:val="center"/>
              <w:rPr>
                <w:b/>
                <w:bCs/>
                <w:lang w:val="it-IT"/>
              </w:rPr>
            </w:pPr>
            <w:r w:rsidRPr="00D34E90">
              <w:rPr>
                <w:b/>
                <w:bCs/>
                <w:lang w:val="it-IT"/>
              </w:rPr>
              <w:t>GRAD POREČ-PARENZO</w:t>
            </w:r>
          </w:p>
          <w:p w14:paraId="28CDFC57" w14:textId="77777777" w:rsidR="00DD2704" w:rsidRPr="00D34E90" w:rsidRDefault="00DD2704" w:rsidP="00A010F6">
            <w:pPr>
              <w:jc w:val="center"/>
              <w:rPr>
                <w:b/>
                <w:bCs/>
                <w:lang w:val="it-IT"/>
              </w:rPr>
            </w:pPr>
            <w:r w:rsidRPr="00D34E90">
              <w:rPr>
                <w:b/>
                <w:bCs/>
                <w:lang w:val="it-IT"/>
              </w:rPr>
              <w:t>CITT</w:t>
            </w:r>
            <w:r>
              <w:rPr>
                <w:b/>
                <w:bCs/>
                <w:lang w:val="it-IT"/>
              </w:rPr>
              <w:t>À</w:t>
            </w:r>
            <w:r w:rsidRPr="00D34E90">
              <w:rPr>
                <w:b/>
                <w:bCs/>
                <w:lang w:val="it-IT"/>
              </w:rPr>
              <w:t xml:space="preserve"> DI POREČ-PARENZO</w:t>
            </w:r>
          </w:p>
        </w:tc>
      </w:tr>
    </w:tbl>
    <w:p w14:paraId="670D72FD" w14:textId="77777777" w:rsidR="00DD2704" w:rsidRPr="00DD2704" w:rsidRDefault="00DD2704" w:rsidP="00DD2704">
      <w:pPr>
        <w:rPr>
          <w:b/>
          <w:bCs/>
        </w:rPr>
      </w:pPr>
      <w:r>
        <w:t xml:space="preserve">                   </w:t>
      </w:r>
      <w:r w:rsidRPr="00DD2704">
        <w:rPr>
          <w:b/>
          <w:bCs/>
        </w:rPr>
        <w:t>Gradonačelnik</w:t>
      </w:r>
    </w:p>
    <w:p w14:paraId="0A01377F" w14:textId="0DBFA693" w:rsidR="00DD2704" w:rsidRPr="00502CB3" w:rsidRDefault="00DD2704" w:rsidP="00DD2704">
      <w:pPr>
        <w:ind w:left="142"/>
        <w:rPr>
          <w:b/>
        </w:rPr>
      </w:pPr>
      <w:bookmarkStart w:id="0" w:name="_Hlk190953359"/>
      <w:r w:rsidRPr="00502CB3">
        <w:rPr>
          <w:b/>
        </w:rPr>
        <w:t xml:space="preserve">KLASA: </w:t>
      </w:r>
      <w:r w:rsidR="00502CB3" w:rsidRPr="00502CB3">
        <w:rPr>
          <w:b/>
        </w:rPr>
        <w:t>024-01/25-01/88</w:t>
      </w:r>
    </w:p>
    <w:bookmarkEnd w:id="0"/>
    <w:p w14:paraId="6BBAAB12" w14:textId="1641678A" w:rsidR="00DD2704" w:rsidRPr="00502CB3" w:rsidRDefault="00DD2704" w:rsidP="00DD2704">
      <w:pPr>
        <w:ind w:left="142"/>
        <w:rPr>
          <w:b/>
        </w:rPr>
      </w:pPr>
      <w:r w:rsidRPr="00502CB3">
        <w:rPr>
          <w:b/>
        </w:rPr>
        <w:t xml:space="preserve">URBROJ: </w:t>
      </w:r>
      <w:r w:rsidR="00502CB3" w:rsidRPr="00502CB3">
        <w:rPr>
          <w:b/>
        </w:rPr>
        <w:t>2163-6-09/01-25-1</w:t>
      </w:r>
    </w:p>
    <w:p w14:paraId="7341CA9F" w14:textId="733110E9" w:rsidR="00DD2704" w:rsidRPr="00502CB3" w:rsidRDefault="00DD2704" w:rsidP="00DD2704">
      <w:pPr>
        <w:ind w:left="142"/>
        <w:rPr>
          <w:b/>
        </w:rPr>
      </w:pPr>
      <w:r w:rsidRPr="00502CB3">
        <w:rPr>
          <w:b/>
        </w:rPr>
        <w:t xml:space="preserve">Poreč-Parenzo, </w:t>
      </w:r>
      <w:r w:rsidR="00502CB3" w:rsidRPr="00502CB3">
        <w:rPr>
          <w:b/>
        </w:rPr>
        <w:t>19</w:t>
      </w:r>
      <w:r w:rsidRPr="00502CB3">
        <w:rPr>
          <w:b/>
        </w:rPr>
        <w:t>. veljače 2025.</w:t>
      </w:r>
    </w:p>
    <w:p w14:paraId="3E0723FB" w14:textId="77777777" w:rsidR="00DD2704" w:rsidRDefault="00DD2704" w:rsidP="00DD2704">
      <w:pPr>
        <w:ind w:left="142"/>
      </w:pPr>
      <w:r>
        <w:t xml:space="preserve">                                                    </w:t>
      </w:r>
    </w:p>
    <w:p w14:paraId="32FC3584" w14:textId="2E09F470" w:rsidR="00DD2704" w:rsidRPr="00281C22" w:rsidRDefault="00DD2704" w:rsidP="00502CB3">
      <w:pPr>
        <w:ind w:left="142" w:hanging="142"/>
        <w:jc w:val="both"/>
      </w:pPr>
      <w:r w:rsidRPr="00A01018">
        <w:rPr>
          <w:b/>
        </w:rPr>
        <w:t xml:space="preserve">           </w:t>
      </w:r>
      <w:r>
        <w:t>Na temelju članka 53</w:t>
      </w:r>
      <w:r w:rsidRPr="00D34E90">
        <w:t>. Statuta Grada Poreča-Parenzo (</w:t>
      </w:r>
      <w:r w:rsidR="00502CB3">
        <w:t>,,</w:t>
      </w:r>
      <w:r w:rsidRPr="00D34E90">
        <w:t>Službeni glasnik Grada Poreča-</w:t>
      </w:r>
      <w:r>
        <w:t>Parenzo</w:t>
      </w:r>
      <w:r w:rsidR="00502CB3">
        <w:t>“</w:t>
      </w:r>
      <w:r>
        <w:t xml:space="preserve"> broj </w:t>
      </w:r>
      <w:bookmarkStart w:id="1" w:name="_Hlk131511857"/>
      <w:r>
        <w:t>2/13, 10/18, 2/21</w:t>
      </w:r>
      <w:bookmarkEnd w:id="1"/>
      <w:r>
        <w:t xml:space="preserve"> i 12/24) </w:t>
      </w:r>
      <w:r w:rsidRPr="00D34E90">
        <w:t>Gradonačelnik Grada Poreča-Parenzo je donio sljedeći</w:t>
      </w:r>
    </w:p>
    <w:p w14:paraId="109DE0EC" w14:textId="77777777" w:rsidR="00DD2704" w:rsidRPr="00D34E90" w:rsidRDefault="00DD2704" w:rsidP="00DD2704">
      <w:pPr>
        <w:ind w:firstLine="720"/>
        <w:jc w:val="both"/>
      </w:pPr>
    </w:p>
    <w:p w14:paraId="13CA7AA7" w14:textId="77777777" w:rsidR="00DD2704" w:rsidRPr="00D34E90" w:rsidRDefault="00DD2704" w:rsidP="00DD2704">
      <w:pPr>
        <w:spacing w:before="240" w:after="60"/>
        <w:jc w:val="center"/>
        <w:outlineLvl w:val="7"/>
        <w:rPr>
          <w:rFonts w:eastAsia="Malgun Gothic"/>
          <w:b/>
          <w:iCs/>
        </w:rPr>
      </w:pPr>
      <w:r w:rsidRPr="00D34E90">
        <w:rPr>
          <w:rFonts w:eastAsia="Malgun Gothic"/>
          <w:b/>
          <w:iCs/>
          <w:lang w:val="en-AU"/>
        </w:rPr>
        <w:t>Z</w:t>
      </w:r>
      <w:r w:rsidRPr="00D34E90">
        <w:rPr>
          <w:rFonts w:eastAsia="Malgun Gothic"/>
          <w:b/>
          <w:iCs/>
        </w:rPr>
        <w:t xml:space="preserve"> </w:t>
      </w:r>
      <w:r w:rsidRPr="00D34E90">
        <w:rPr>
          <w:rFonts w:eastAsia="Malgun Gothic"/>
          <w:b/>
          <w:iCs/>
          <w:lang w:val="en-AU"/>
        </w:rPr>
        <w:t>A</w:t>
      </w:r>
      <w:r w:rsidRPr="00D34E90">
        <w:rPr>
          <w:rFonts w:eastAsia="Malgun Gothic"/>
          <w:b/>
          <w:iCs/>
        </w:rPr>
        <w:t xml:space="preserve"> </w:t>
      </w:r>
      <w:r w:rsidRPr="00D34E90">
        <w:rPr>
          <w:rFonts w:eastAsia="Malgun Gothic"/>
          <w:b/>
          <w:iCs/>
          <w:lang w:val="en-AU"/>
        </w:rPr>
        <w:t>K</w:t>
      </w:r>
      <w:r w:rsidRPr="00D34E90">
        <w:rPr>
          <w:rFonts w:eastAsia="Malgun Gothic"/>
          <w:b/>
          <w:iCs/>
        </w:rPr>
        <w:t xml:space="preserve"> </w:t>
      </w:r>
      <w:r w:rsidRPr="00D34E90">
        <w:rPr>
          <w:rFonts w:eastAsia="Malgun Gothic"/>
          <w:b/>
          <w:iCs/>
          <w:lang w:val="en-AU"/>
        </w:rPr>
        <w:t>L</w:t>
      </w:r>
      <w:r w:rsidRPr="00D34E90">
        <w:rPr>
          <w:rFonts w:eastAsia="Malgun Gothic"/>
          <w:b/>
          <w:iCs/>
        </w:rPr>
        <w:t xml:space="preserve"> </w:t>
      </w:r>
      <w:r w:rsidRPr="00D34E90">
        <w:rPr>
          <w:rFonts w:eastAsia="Malgun Gothic"/>
          <w:b/>
          <w:iCs/>
          <w:lang w:val="en-AU"/>
        </w:rPr>
        <w:t>J</w:t>
      </w:r>
      <w:r w:rsidRPr="00D34E90">
        <w:rPr>
          <w:rFonts w:eastAsia="Malgun Gothic"/>
          <w:b/>
          <w:iCs/>
        </w:rPr>
        <w:t xml:space="preserve"> </w:t>
      </w:r>
      <w:r w:rsidRPr="00D34E90">
        <w:rPr>
          <w:rFonts w:eastAsia="Malgun Gothic"/>
          <w:b/>
          <w:iCs/>
          <w:lang w:val="en-AU"/>
        </w:rPr>
        <w:t>U</w:t>
      </w:r>
      <w:r w:rsidRPr="00D34E90">
        <w:rPr>
          <w:rFonts w:eastAsia="Malgun Gothic"/>
          <w:b/>
          <w:iCs/>
        </w:rPr>
        <w:t xml:space="preserve"> Č </w:t>
      </w:r>
      <w:r w:rsidRPr="00D34E90">
        <w:rPr>
          <w:rFonts w:eastAsia="Malgun Gothic"/>
          <w:b/>
          <w:iCs/>
          <w:lang w:val="en-AU"/>
        </w:rPr>
        <w:t>A</w:t>
      </w:r>
      <w:r w:rsidRPr="00D34E90">
        <w:rPr>
          <w:rFonts w:eastAsia="Malgun Gothic"/>
          <w:b/>
          <w:iCs/>
        </w:rPr>
        <w:t xml:space="preserve"> </w:t>
      </w:r>
      <w:r w:rsidRPr="00D34E90">
        <w:rPr>
          <w:rFonts w:eastAsia="Malgun Gothic"/>
          <w:b/>
          <w:iCs/>
          <w:lang w:val="en-AU"/>
        </w:rPr>
        <w:t>K</w:t>
      </w:r>
    </w:p>
    <w:p w14:paraId="59D025FE" w14:textId="77777777" w:rsidR="00DD2704" w:rsidRPr="00D34E90" w:rsidRDefault="00DD2704" w:rsidP="00DD2704">
      <w:pPr>
        <w:ind w:firstLine="1069"/>
        <w:jc w:val="both"/>
      </w:pPr>
    </w:p>
    <w:p w14:paraId="214E6C7F" w14:textId="50C35566" w:rsidR="00DD2704" w:rsidRPr="00D34E90" w:rsidRDefault="00DD2704" w:rsidP="009C3C27">
      <w:pPr>
        <w:ind w:left="142"/>
        <w:jc w:val="both"/>
        <w:rPr>
          <w:lang w:val="es-ES"/>
        </w:rPr>
      </w:pPr>
      <w:r w:rsidRPr="00D34E90">
        <w:rPr>
          <w:b/>
        </w:rPr>
        <w:tab/>
      </w:r>
      <w:r w:rsidRPr="00D34E90">
        <w:t xml:space="preserve">1. Utvrđuje se prijedlog </w:t>
      </w:r>
      <w:r w:rsidR="00D0332A">
        <w:t>Zaključka</w:t>
      </w:r>
      <w:r>
        <w:t xml:space="preserve"> </w:t>
      </w:r>
      <w:r w:rsidR="009C3C27">
        <w:t xml:space="preserve">o </w:t>
      </w:r>
      <w:r w:rsidR="00D0332A">
        <w:t xml:space="preserve">pokretanju postupka </w:t>
      </w:r>
      <w:r w:rsidR="009C3C27">
        <w:t>pripajanj</w:t>
      </w:r>
      <w:r w:rsidR="00D0332A">
        <w:t>a</w:t>
      </w:r>
      <w:r w:rsidR="009C3C27">
        <w:t xml:space="preserve"> trgovačkog društva Odvodnja Poreč d.o.o. društvu preuzimatelju Istarskom vodovodu d.o.o. iz Buzeta</w:t>
      </w:r>
      <w:r w:rsidRPr="00D34E90">
        <w:rPr>
          <w:bCs/>
        </w:rPr>
        <w:t xml:space="preserve"> </w:t>
      </w:r>
      <w:r w:rsidRPr="00D34E90">
        <w:t>te</w:t>
      </w:r>
      <w:r w:rsidRPr="00D34E90">
        <w:rPr>
          <w:bCs/>
        </w:rPr>
        <w:t xml:space="preserve"> </w:t>
      </w:r>
      <w:r>
        <w:rPr>
          <w:bCs/>
        </w:rPr>
        <w:t xml:space="preserve">se </w:t>
      </w:r>
      <w:r w:rsidRPr="00D34E90">
        <w:t xml:space="preserve">dostavlja Gradskom vijeću Grada Poreča-Parenzo na </w:t>
      </w:r>
      <w:r>
        <w:t xml:space="preserve">razmatranje i </w:t>
      </w:r>
      <w:r w:rsidRPr="00D34E90">
        <w:t>donošenje u priloženom tekstu.</w:t>
      </w:r>
    </w:p>
    <w:p w14:paraId="58A51B34" w14:textId="77777777" w:rsidR="00DD2704" w:rsidRPr="00D34E90" w:rsidRDefault="00DD2704" w:rsidP="00DD2704">
      <w:pPr>
        <w:rPr>
          <w:b/>
        </w:rPr>
      </w:pPr>
    </w:p>
    <w:p w14:paraId="51117647" w14:textId="501D341A" w:rsidR="00DD2704" w:rsidRPr="00D34E90" w:rsidRDefault="00DD2704" w:rsidP="00DD2704">
      <w:pPr>
        <w:ind w:left="142"/>
        <w:jc w:val="both"/>
      </w:pPr>
      <w:r w:rsidRPr="00D34E90">
        <w:tab/>
        <w:t>2. Na sjednici Gradskog vijeća</w:t>
      </w:r>
      <w:r w:rsidR="00502CB3">
        <w:t>,</w:t>
      </w:r>
      <w:r w:rsidRPr="00D34E90">
        <w:t xml:space="preserve"> sva potrebna tumačenja uz </w:t>
      </w:r>
      <w:r w:rsidR="00502CB3">
        <w:t>prijedlog</w:t>
      </w:r>
      <w:r w:rsidRPr="00D34E90">
        <w:t xml:space="preserve"> </w:t>
      </w:r>
      <w:r w:rsidR="00502CB3">
        <w:t>Zaključka</w:t>
      </w:r>
      <w:r w:rsidRPr="00D34E90">
        <w:t xml:space="preserve"> dat će </w:t>
      </w:r>
      <w:r>
        <w:t>Loris Peršurić</w:t>
      </w:r>
      <w:r w:rsidRPr="00D34E90">
        <w:t xml:space="preserve">, </w:t>
      </w:r>
      <w:r>
        <w:t>Gradonačelnik</w:t>
      </w:r>
      <w:r w:rsidR="00502CB3">
        <w:t xml:space="preserve"> Grada Poreča-Parenzo</w:t>
      </w:r>
      <w:r w:rsidRPr="00D34E90">
        <w:t>.</w:t>
      </w:r>
      <w:r w:rsidRPr="00D34E90">
        <w:tab/>
      </w:r>
      <w:r w:rsidRPr="00D34E90">
        <w:tab/>
        <w:t xml:space="preserve">                             </w:t>
      </w:r>
      <w:r w:rsidRPr="00D34E90">
        <w:tab/>
        <w:t xml:space="preserve">       </w:t>
      </w:r>
      <w:r w:rsidRPr="00D34E90">
        <w:rPr>
          <w:b/>
          <w:bCs/>
        </w:rPr>
        <w:tab/>
      </w:r>
      <w:r w:rsidRPr="00D34E90">
        <w:rPr>
          <w:b/>
          <w:bCs/>
        </w:rPr>
        <w:tab/>
        <w:t xml:space="preserve">         </w:t>
      </w:r>
    </w:p>
    <w:p w14:paraId="2411EC20" w14:textId="54CD16EC" w:rsidR="00502CB3" w:rsidRPr="002F6A61" w:rsidRDefault="00502CB3" w:rsidP="00502CB3">
      <w:pPr>
        <w:rPr>
          <w:b/>
          <w:lang w:val="es-ES"/>
        </w:rPr>
      </w:pPr>
      <w:r w:rsidRPr="00D34E90">
        <w:rPr>
          <w:lang w:val="es-ES"/>
        </w:rPr>
        <w:t xml:space="preserve">                                                                                                      </w:t>
      </w:r>
      <w:r>
        <w:rPr>
          <w:lang w:val="es-ES"/>
        </w:rPr>
        <w:t xml:space="preserve">           </w:t>
      </w:r>
      <w:r w:rsidRPr="002F6A61">
        <w:rPr>
          <w:b/>
          <w:lang w:val="es-ES"/>
        </w:rPr>
        <w:t>GRADONAČELNIK</w:t>
      </w:r>
    </w:p>
    <w:p w14:paraId="5E9C51F4" w14:textId="5AF55079" w:rsidR="00502CB3" w:rsidRPr="00502CB3" w:rsidRDefault="00502CB3" w:rsidP="00502CB3">
      <w:pPr>
        <w:rPr>
          <w:b/>
          <w:bCs/>
          <w:lang w:val="es-ES"/>
        </w:rPr>
      </w:pPr>
      <w:r w:rsidRPr="00502CB3">
        <w:rPr>
          <w:b/>
          <w:bCs/>
          <w:lang w:val="es-ES"/>
        </w:rPr>
        <w:t xml:space="preserve">                                                                                                           </w:t>
      </w:r>
      <w:r w:rsidRPr="00502CB3">
        <w:rPr>
          <w:b/>
          <w:bCs/>
          <w:lang w:val="es-ES"/>
        </w:rPr>
        <w:t xml:space="preserve">      </w:t>
      </w:r>
      <w:r>
        <w:rPr>
          <w:b/>
          <w:bCs/>
          <w:lang w:val="es-ES"/>
        </w:rPr>
        <w:t xml:space="preserve">  </w:t>
      </w:r>
      <w:r w:rsidRPr="00502CB3">
        <w:rPr>
          <w:b/>
          <w:bCs/>
          <w:lang w:val="es-ES"/>
        </w:rPr>
        <w:t xml:space="preserve"> </w:t>
      </w:r>
      <w:r w:rsidRPr="00502CB3">
        <w:rPr>
          <w:b/>
          <w:bCs/>
          <w:lang w:val="es-ES"/>
        </w:rPr>
        <w:t xml:space="preserve">   </w:t>
      </w:r>
      <w:r>
        <w:rPr>
          <w:b/>
          <w:bCs/>
          <w:lang w:val="es-ES"/>
        </w:rPr>
        <w:t xml:space="preserve"> </w:t>
      </w:r>
      <w:r w:rsidRPr="00502CB3">
        <w:rPr>
          <w:b/>
          <w:bCs/>
          <w:lang w:val="es-ES"/>
        </w:rPr>
        <w:t>Loris Peršurić</w:t>
      </w:r>
    </w:p>
    <w:p w14:paraId="25F35A36" w14:textId="77777777" w:rsidR="00DD2704" w:rsidRPr="00D34E90" w:rsidRDefault="00DD2704" w:rsidP="00DD2704">
      <w:pPr>
        <w:ind w:left="1068"/>
        <w:jc w:val="both"/>
        <w:rPr>
          <w:b/>
          <w:bCs/>
        </w:rPr>
      </w:pPr>
    </w:p>
    <w:p w14:paraId="03D889FC" w14:textId="77777777" w:rsidR="00DD2704" w:rsidRPr="00D34E90" w:rsidRDefault="00DD2704" w:rsidP="00DD2704">
      <w:pPr>
        <w:ind w:firstLine="708"/>
        <w:jc w:val="both"/>
        <w:rPr>
          <w:b/>
        </w:rPr>
      </w:pPr>
      <w:r w:rsidRPr="00D34E90">
        <w:rPr>
          <w:b/>
          <w:bCs/>
        </w:rPr>
        <w:tab/>
      </w:r>
      <w:r w:rsidRPr="00D34E90">
        <w:rPr>
          <w:b/>
          <w:bCs/>
        </w:rPr>
        <w:tab/>
      </w:r>
      <w:r w:rsidRPr="00D34E90">
        <w:rPr>
          <w:b/>
          <w:bCs/>
        </w:rPr>
        <w:tab/>
      </w:r>
      <w:r w:rsidRPr="00D34E90">
        <w:rPr>
          <w:b/>
          <w:bCs/>
        </w:rPr>
        <w:tab/>
      </w:r>
      <w:r w:rsidRPr="00D34E90">
        <w:rPr>
          <w:b/>
          <w:bCs/>
        </w:rPr>
        <w:tab/>
      </w:r>
      <w:r w:rsidRPr="00D34E90">
        <w:rPr>
          <w:b/>
          <w:bCs/>
        </w:rPr>
        <w:tab/>
      </w:r>
      <w:r w:rsidRPr="00D34E90">
        <w:rPr>
          <w:b/>
          <w:bCs/>
        </w:rPr>
        <w:tab/>
        <w:t xml:space="preserve">  </w:t>
      </w:r>
    </w:p>
    <w:p w14:paraId="470C6F41" w14:textId="77777777" w:rsidR="00502CB3" w:rsidRDefault="00DD2704" w:rsidP="00DD2704">
      <w:pPr>
        <w:ind w:left="142"/>
        <w:rPr>
          <w:lang w:val="es-ES"/>
        </w:rPr>
      </w:pPr>
      <w:r w:rsidRPr="00D34E90">
        <w:rPr>
          <w:lang w:val="es-ES"/>
        </w:rPr>
        <w:t xml:space="preserve">Prilog: </w:t>
      </w:r>
    </w:p>
    <w:p w14:paraId="25323D26" w14:textId="101D171D" w:rsidR="00DD2704" w:rsidRDefault="00DD2704" w:rsidP="00DD2704">
      <w:pPr>
        <w:ind w:left="142"/>
        <w:rPr>
          <w:lang w:val="es-ES"/>
        </w:rPr>
      </w:pPr>
      <w:r w:rsidRPr="00D34E90">
        <w:rPr>
          <w:lang w:val="es-ES"/>
        </w:rPr>
        <w:t xml:space="preserve">- prijedlog </w:t>
      </w:r>
      <w:r w:rsidR="008F2293">
        <w:rPr>
          <w:lang w:val="es-ES"/>
        </w:rPr>
        <w:t>Zaključka</w:t>
      </w:r>
      <w:r w:rsidRPr="00D34E90">
        <w:rPr>
          <w:lang w:val="es-ES"/>
        </w:rPr>
        <w:t xml:space="preserve">                   </w:t>
      </w:r>
    </w:p>
    <w:p w14:paraId="1360A1EA" w14:textId="77777777" w:rsidR="00DD2704" w:rsidRDefault="00DD2704" w:rsidP="00DD2704">
      <w:pPr>
        <w:ind w:left="142"/>
        <w:rPr>
          <w:lang w:val="es-ES"/>
        </w:rPr>
      </w:pPr>
    </w:p>
    <w:p w14:paraId="7D304FF1" w14:textId="77777777" w:rsidR="00DD2704" w:rsidRPr="00D34E90" w:rsidRDefault="00DD2704" w:rsidP="00DD2704">
      <w:pPr>
        <w:ind w:left="142"/>
        <w:rPr>
          <w:lang w:val="es-ES"/>
        </w:rPr>
      </w:pPr>
      <w:r w:rsidRPr="00D34E90">
        <w:rPr>
          <w:lang w:val="es-ES"/>
        </w:rPr>
        <w:t xml:space="preserve">                 </w:t>
      </w:r>
    </w:p>
    <w:p w14:paraId="4106BA07" w14:textId="77777777" w:rsidR="00DD2704" w:rsidRDefault="00DD2704" w:rsidP="00DD2704"/>
    <w:p w14:paraId="3A1B710A" w14:textId="77777777" w:rsidR="00DD2704" w:rsidRDefault="00DD2704" w:rsidP="00DD2704"/>
    <w:p w14:paraId="49CC65F2" w14:textId="77777777" w:rsidR="00DD2704" w:rsidRDefault="00DD2704" w:rsidP="00DD2704"/>
    <w:p w14:paraId="416FE289" w14:textId="77777777" w:rsidR="00DD2704" w:rsidRDefault="00DD2704" w:rsidP="00DD2704"/>
    <w:p w14:paraId="7C5271A4" w14:textId="77777777" w:rsidR="00DD2704" w:rsidRDefault="00DD2704" w:rsidP="00DD2704"/>
    <w:p w14:paraId="01DE928C" w14:textId="77777777" w:rsidR="00DD2704" w:rsidRDefault="00DD2704" w:rsidP="00DD2704"/>
    <w:p w14:paraId="52A8C2F9" w14:textId="131D2535" w:rsidR="00DD2704" w:rsidRPr="00D34E90" w:rsidRDefault="00502CB3" w:rsidP="00DD2704">
      <w:pPr>
        <w:ind w:left="142"/>
        <w:rPr>
          <w:lang w:val="es-ES"/>
        </w:rPr>
      </w:pPr>
      <w:r w:rsidRPr="00502CB3">
        <w:rPr>
          <w:b/>
          <w:bCs/>
          <w:lang w:val="es-ES"/>
        </w:rPr>
        <w:t>DOSTAVITI</w:t>
      </w:r>
      <w:r w:rsidR="00DD2704" w:rsidRPr="00D34E90">
        <w:rPr>
          <w:lang w:val="es-ES"/>
        </w:rPr>
        <w:t>:</w:t>
      </w:r>
    </w:p>
    <w:p w14:paraId="2F4CBA8E" w14:textId="77777777" w:rsidR="00DD2704" w:rsidRPr="00D34E90" w:rsidRDefault="00DD2704" w:rsidP="00DD2704">
      <w:pPr>
        <w:ind w:left="142"/>
        <w:rPr>
          <w:lang w:val="es-ES"/>
        </w:rPr>
      </w:pPr>
      <w:r>
        <w:rPr>
          <w:lang w:val="es-ES"/>
        </w:rPr>
        <w:t xml:space="preserve">1. Gradsko vijeće, </w:t>
      </w:r>
      <w:r w:rsidRPr="00D34E90">
        <w:rPr>
          <w:lang w:val="es-ES"/>
        </w:rPr>
        <w:t>ovdje</w:t>
      </w:r>
      <w:r>
        <w:rPr>
          <w:lang w:val="es-ES"/>
        </w:rPr>
        <w:t>,</w:t>
      </w:r>
    </w:p>
    <w:p w14:paraId="2D9D99E0" w14:textId="77777777" w:rsidR="00DD2704" w:rsidRDefault="00DD2704" w:rsidP="00DD2704">
      <w:pPr>
        <w:ind w:left="142"/>
        <w:rPr>
          <w:lang w:val="es-ES"/>
        </w:rPr>
      </w:pPr>
      <w:r>
        <w:rPr>
          <w:lang w:val="es-ES"/>
        </w:rPr>
        <w:t xml:space="preserve">2. Pismohrana, </w:t>
      </w:r>
      <w:r w:rsidRPr="00D34E90">
        <w:rPr>
          <w:lang w:val="es-ES"/>
        </w:rPr>
        <w:t>ovdje</w:t>
      </w:r>
      <w:r>
        <w:rPr>
          <w:lang w:val="es-ES"/>
        </w:rPr>
        <w:t>.</w:t>
      </w:r>
    </w:p>
    <w:p w14:paraId="3ACBF746" w14:textId="676714E8" w:rsidR="00ED2F8B" w:rsidRDefault="00ED2F8B"/>
    <w:p w14:paraId="789A046F" w14:textId="47A915B4" w:rsidR="00DD2704" w:rsidRDefault="00DD2704"/>
    <w:p w14:paraId="3CB26C23" w14:textId="23EB5B13" w:rsidR="00DD2704" w:rsidRDefault="00DD2704"/>
    <w:p w14:paraId="1711B202" w14:textId="1CE6C2DB" w:rsidR="00DD2704" w:rsidRDefault="00DD2704"/>
    <w:p w14:paraId="5BCE1403" w14:textId="0BE2A9BC" w:rsidR="00DD2704" w:rsidRDefault="00DD2704"/>
    <w:p w14:paraId="3D13CC21" w14:textId="3B8AE37C" w:rsidR="00DD2704" w:rsidRDefault="00DD2704"/>
    <w:tbl>
      <w:tblPr>
        <w:tblW w:w="0" w:type="auto"/>
        <w:tblInd w:w="-106" w:type="dxa"/>
        <w:tblLayout w:type="fixed"/>
        <w:tblLook w:val="04A0" w:firstRow="1" w:lastRow="0" w:firstColumn="1" w:lastColumn="0" w:noHBand="0" w:noVBand="1"/>
      </w:tblPr>
      <w:tblGrid>
        <w:gridCol w:w="4644"/>
      </w:tblGrid>
      <w:tr w:rsidR="00DD2704" w:rsidRPr="00DD2704" w14:paraId="7158CBC3" w14:textId="77777777" w:rsidTr="00A010F6">
        <w:trPr>
          <w:cantSplit/>
          <w:trHeight w:val="1054"/>
        </w:trPr>
        <w:tc>
          <w:tcPr>
            <w:tcW w:w="4644" w:type="dxa"/>
            <w:hideMark/>
          </w:tcPr>
          <w:p w14:paraId="3B15CF4A" w14:textId="77777777" w:rsidR="00DD2704" w:rsidRPr="00DD2704" w:rsidRDefault="00DD2704" w:rsidP="00DD2704">
            <w:pPr>
              <w:tabs>
                <w:tab w:val="center" w:pos="1843"/>
              </w:tabs>
              <w:jc w:val="center"/>
              <w:rPr>
                <w:rFonts w:eastAsia="Calibri"/>
                <w:iCs/>
                <w:lang w:val="en-US" w:eastAsia="en-US"/>
              </w:rPr>
            </w:pPr>
            <w:r w:rsidRPr="00DD2704">
              <w:rPr>
                <w:noProof/>
                <w:lang w:val="en-US"/>
              </w:rPr>
              <w:lastRenderedPageBreak/>
              <w:drawing>
                <wp:inline distT="0" distB="0" distL="0" distR="0" wp14:anchorId="37EE8D36" wp14:editId="55AC1B8B">
                  <wp:extent cx="388620" cy="539750"/>
                  <wp:effectExtent l="0" t="0" r="0" b="0"/>
                  <wp:docPr id="2" name="Slika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 cy="539750"/>
                          </a:xfrm>
                          <a:prstGeom prst="rect">
                            <a:avLst/>
                          </a:prstGeom>
                          <a:noFill/>
                          <a:ln>
                            <a:noFill/>
                          </a:ln>
                        </pic:spPr>
                      </pic:pic>
                    </a:graphicData>
                  </a:graphic>
                </wp:inline>
              </w:drawing>
            </w:r>
          </w:p>
          <w:p w14:paraId="4EBE3089" w14:textId="77777777" w:rsidR="00DD2704" w:rsidRPr="00DD2704" w:rsidRDefault="00DD2704" w:rsidP="00DD2704">
            <w:pPr>
              <w:tabs>
                <w:tab w:val="center" w:pos="1843"/>
              </w:tabs>
              <w:jc w:val="center"/>
              <w:rPr>
                <w:rFonts w:eastAsia="Calibri"/>
                <w:b/>
                <w:bCs/>
                <w:iCs/>
                <w:lang w:val="en-US" w:eastAsia="en-US"/>
              </w:rPr>
            </w:pPr>
            <w:r w:rsidRPr="00DD2704">
              <w:rPr>
                <w:b/>
                <w:bCs/>
                <w:iCs/>
                <w:lang w:val="en-US" w:eastAsia="en-US"/>
              </w:rPr>
              <w:t>REPUBLIKA HRVATSKA</w:t>
            </w:r>
          </w:p>
        </w:tc>
      </w:tr>
      <w:tr w:rsidR="00DD2704" w:rsidRPr="00DD2704" w14:paraId="3D4108E3" w14:textId="77777777" w:rsidTr="00A010F6">
        <w:trPr>
          <w:cantSplit/>
          <w:trHeight w:val="298"/>
        </w:trPr>
        <w:tc>
          <w:tcPr>
            <w:tcW w:w="4644" w:type="dxa"/>
            <w:hideMark/>
          </w:tcPr>
          <w:p w14:paraId="768DE96E" w14:textId="77777777" w:rsidR="00DD2704" w:rsidRPr="00DD2704" w:rsidRDefault="00DD2704" w:rsidP="00DD2704">
            <w:pPr>
              <w:jc w:val="center"/>
              <w:rPr>
                <w:rFonts w:eastAsia="Calibri"/>
                <w:b/>
                <w:bCs/>
                <w:iCs/>
                <w:lang w:val="en-US" w:eastAsia="en-US"/>
              </w:rPr>
            </w:pPr>
            <w:r w:rsidRPr="00DD2704">
              <w:rPr>
                <w:b/>
                <w:bCs/>
                <w:iCs/>
                <w:lang w:val="en-US" w:eastAsia="en-US"/>
              </w:rPr>
              <w:t>ISTARSKA ŽUPANIJA</w:t>
            </w:r>
          </w:p>
        </w:tc>
      </w:tr>
      <w:tr w:rsidR="00DD2704" w:rsidRPr="00DD2704" w14:paraId="02AE7426" w14:textId="77777777" w:rsidTr="00A010F6">
        <w:trPr>
          <w:cantSplit/>
          <w:trHeight w:val="248"/>
        </w:trPr>
        <w:tc>
          <w:tcPr>
            <w:tcW w:w="4644" w:type="dxa"/>
            <w:hideMark/>
          </w:tcPr>
          <w:p w14:paraId="02FEC3E9" w14:textId="77777777" w:rsidR="00DD2704" w:rsidRPr="00DD2704" w:rsidRDefault="00DD2704" w:rsidP="00DD2704">
            <w:pPr>
              <w:jc w:val="center"/>
              <w:rPr>
                <w:rFonts w:eastAsia="Calibri"/>
                <w:b/>
                <w:bCs/>
                <w:iCs/>
                <w:lang w:val="en-US" w:eastAsia="en-US"/>
              </w:rPr>
            </w:pPr>
            <w:r w:rsidRPr="00DD2704">
              <w:rPr>
                <w:b/>
                <w:bCs/>
                <w:iCs/>
                <w:lang w:val="en-US" w:eastAsia="en-US"/>
              </w:rPr>
              <w:t>GRAD POREČ-PARENZO</w:t>
            </w:r>
          </w:p>
        </w:tc>
      </w:tr>
      <w:tr w:rsidR="00DD2704" w:rsidRPr="00DD2704" w14:paraId="20D41BA3" w14:textId="77777777" w:rsidTr="00A010F6">
        <w:trPr>
          <w:cantSplit/>
          <w:trHeight w:val="264"/>
        </w:trPr>
        <w:tc>
          <w:tcPr>
            <w:tcW w:w="4644" w:type="dxa"/>
            <w:hideMark/>
          </w:tcPr>
          <w:p w14:paraId="79AA999D" w14:textId="77777777" w:rsidR="00DD2704" w:rsidRPr="00DD2704" w:rsidRDefault="00DD2704" w:rsidP="00DD2704">
            <w:pPr>
              <w:jc w:val="center"/>
              <w:rPr>
                <w:rFonts w:eastAsia="Calibri"/>
                <w:b/>
                <w:bCs/>
                <w:iCs/>
                <w:lang w:val="en-US" w:eastAsia="en-US"/>
              </w:rPr>
            </w:pPr>
            <w:r w:rsidRPr="00DD2704">
              <w:rPr>
                <w:b/>
                <w:bCs/>
                <w:iCs/>
                <w:lang w:val="en-US" w:eastAsia="en-US"/>
              </w:rPr>
              <w:t>CITTÀ DI POREČ - PARENZO</w:t>
            </w:r>
          </w:p>
        </w:tc>
      </w:tr>
      <w:tr w:rsidR="00DD2704" w:rsidRPr="00DD2704" w14:paraId="7EA561EB" w14:textId="77777777" w:rsidTr="00A010F6">
        <w:trPr>
          <w:cantSplit/>
          <w:trHeight w:val="268"/>
        </w:trPr>
        <w:tc>
          <w:tcPr>
            <w:tcW w:w="4644" w:type="dxa"/>
            <w:hideMark/>
          </w:tcPr>
          <w:p w14:paraId="0434F4F1" w14:textId="77777777" w:rsidR="00DD2704" w:rsidRPr="00DD2704" w:rsidRDefault="00DD2704" w:rsidP="00DD2704">
            <w:pPr>
              <w:jc w:val="center"/>
              <w:rPr>
                <w:rFonts w:eastAsia="Calibri"/>
                <w:b/>
                <w:bCs/>
                <w:iCs/>
                <w:lang w:eastAsia="en-US"/>
              </w:rPr>
            </w:pPr>
            <w:r w:rsidRPr="00DD2704">
              <w:rPr>
                <w:b/>
                <w:lang w:eastAsia="en-US"/>
              </w:rPr>
              <w:t>Gradsko vijeće</w:t>
            </w:r>
          </w:p>
        </w:tc>
      </w:tr>
    </w:tbl>
    <w:p w14:paraId="29AA6032" w14:textId="77777777" w:rsidR="00DD2704" w:rsidRPr="00DD2704" w:rsidRDefault="00DD2704" w:rsidP="00DD2704">
      <w:pPr>
        <w:jc w:val="both"/>
        <w:rPr>
          <w:b/>
          <w:bCs/>
          <w:lang w:eastAsia="en-US"/>
        </w:rPr>
      </w:pPr>
      <w:r w:rsidRPr="00DD2704">
        <w:rPr>
          <w:b/>
          <w:bCs/>
          <w:lang w:eastAsia="en-US"/>
        </w:rPr>
        <w:t xml:space="preserve">KLASA: </w:t>
      </w:r>
    </w:p>
    <w:p w14:paraId="08392054" w14:textId="77777777" w:rsidR="00DD2704" w:rsidRPr="00DD2704" w:rsidRDefault="00DD2704" w:rsidP="00DD2704">
      <w:pPr>
        <w:jc w:val="both"/>
        <w:rPr>
          <w:b/>
          <w:bCs/>
          <w:lang w:eastAsia="en-US"/>
        </w:rPr>
      </w:pPr>
      <w:r w:rsidRPr="00DD2704">
        <w:rPr>
          <w:b/>
          <w:bCs/>
          <w:lang w:eastAsia="en-US"/>
        </w:rPr>
        <w:t xml:space="preserve">URBRJ: </w:t>
      </w:r>
    </w:p>
    <w:p w14:paraId="1299F8E8" w14:textId="77777777" w:rsidR="00DD2704" w:rsidRPr="00DD2704" w:rsidRDefault="00DD2704" w:rsidP="00DD2704">
      <w:pPr>
        <w:jc w:val="both"/>
        <w:rPr>
          <w:b/>
          <w:bCs/>
          <w:lang w:eastAsia="en-US"/>
        </w:rPr>
      </w:pPr>
      <w:r w:rsidRPr="00DD2704">
        <w:rPr>
          <w:b/>
          <w:bCs/>
          <w:lang w:eastAsia="en-US"/>
        </w:rPr>
        <w:t>Poreč-Parenzo, ______2025.</w:t>
      </w:r>
    </w:p>
    <w:p w14:paraId="07E4336B" w14:textId="05EBB2C6" w:rsidR="00DD2704" w:rsidRDefault="00DD2704"/>
    <w:p w14:paraId="46E8D4A1" w14:textId="0F0C5185" w:rsidR="00DD2704" w:rsidRPr="001D49E3" w:rsidRDefault="00DD2704" w:rsidP="00DD2704">
      <w:pPr>
        <w:ind w:firstLine="720"/>
        <w:jc w:val="both"/>
        <w:rPr>
          <w:lang w:val="es-ES"/>
        </w:rPr>
      </w:pPr>
      <w:r w:rsidRPr="001D49E3">
        <w:rPr>
          <w:lang w:val="es-ES"/>
        </w:rPr>
        <w:t>Na</w:t>
      </w:r>
      <w:r w:rsidRPr="001D49E3">
        <w:t xml:space="preserve"> </w:t>
      </w:r>
      <w:r w:rsidRPr="001D49E3">
        <w:rPr>
          <w:lang w:val="es-ES"/>
        </w:rPr>
        <w:t>temelju</w:t>
      </w:r>
      <w:r w:rsidRPr="001D49E3">
        <w:t xml:space="preserve"> </w:t>
      </w:r>
      <w:r w:rsidRPr="00516EBB">
        <w:t>č</w:t>
      </w:r>
      <w:r w:rsidRPr="00516EBB">
        <w:rPr>
          <w:lang w:val="es-ES"/>
        </w:rPr>
        <w:t>lanka</w:t>
      </w:r>
      <w:r w:rsidRPr="00516EBB">
        <w:t xml:space="preserve"> </w:t>
      </w:r>
      <w:r w:rsidR="00516EBB" w:rsidRPr="00516EBB">
        <w:t xml:space="preserve">88. Zakona o vodnim uslugama („Narodne novine“ br. 66/2019), </w:t>
      </w:r>
      <w:r w:rsidRPr="000E45DD">
        <w:rPr>
          <w:lang w:val="es-ES"/>
        </w:rPr>
        <w:t>te članaka 41. i 83. Statuta Grada Poreča-Parenzo ("Službeni glasnik Grada Poreča-Parenzo" br. 2/13, 10/18</w:t>
      </w:r>
      <w:r w:rsidR="000E45DD">
        <w:rPr>
          <w:lang w:val="es-ES"/>
        </w:rPr>
        <w:t xml:space="preserve">, </w:t>
      </w:r>
      <w:r w:rsidRPr="000E45DD">
        <w:rPr>
          <w:lang w:val="es-ES"/>
        </w:rPr>
        <w:t>2/21</w:t>
      </w:r>
      <w:r w:rsidR="000E45DD">
        <w:rPr>
          <w:lang w:val="es-ES"/>
        </w:rPr>
        <w:t xml:space="preserve"> i 12/24</w:t>
      </w:r>
      <w:r w:rsidRPr="000E45DD">
        <w:rPr>
          <w:lang w:val="es-ES"/>
        </w:rPr>
        <w:t xml:space="preserve">), </w:t>
      </w:r>
      <w:r w:rsidRPr="001D49E3">
        <w:rPr>
          <w:color w:val="000000"/>
          <w:lang w:val="es-ES"/>
        </w:rPr>
        <w:t xml:space="preserve">Gradsko vijeće Grada Poreča-Parenzo </w:t>
      </w:r>
      <w:r>
        <w:rPr>
          <w:lang w:val="es-ES"/>
        </w:rPr>
        <w:t>na sjednici održanoj</w:t>
      </w:r>
      <w:r w:rsidRPr="001D49E3">
        <w:rPr>
          <w:lang w:val="es-ES"/>
        </w:rPr>
        <w:t xml:space="preserve">  ___________ 20</w:t>
      </w:r>
      <w:r>
        <w:rPr>
          <w:lang w:val="es-ES"/>
        </w:rPr>
        <w:t>25</w:t>
      </w:r>
      <w:r w:rsidRPr="001D49E3">
        <w:rPr>
          <w:lang w:val="es-ES"/>
        </w:rPr>
        <w:t>.</w:t>
      </w:r>
      <w:r>
        <w:rPr>
          <w:lang w:val="es-ES"/>
        </w:rPr>
        <w:t xml:space="preserve"> </w:t>
      </w:r>
      <w:r w:rsidRPr="001D49E3">
        <w:rPr>
          <w:lang w:val="es-ES"/>
        </w:rPr>
        <w:t>donijelo je</w:t>
      </w:r>
    </w:p>
    <w:p w14:paraId="6D31F52F" w14:textId="77777777" w:rsidR="00DD2704" w:rsidRPr="001D49E3" w:rsidRDefault="00DD2704" w:rsidP="00DD2704">
      <w:pPr>
        <w:jc w:val="both"/>
        <w:rPr>
          <w:b/>
          <w:lang w:val="es-ES"/>
        </w:rPr>
      </w:pPr>
    </w:p>
    <w:p w14:paraId="3098096E" w14:textId="77777777" w:rsidR="00DD2704" w:rsidRPr="001D49E3" w:rsidRDefault="00DD2704" w:rsidP="00DD2704">
      <w:r w:rsidRPr="001D49E3">
        <w:rPr>
          <w:b/>
        </w:rPr>
        <w:tab/>
      </w:r>
    </w:p>
    <w:p w14:paraId="53AE9674" w14:textId="01A7AE0B" w:rsidR="00DD2704" w:rsidRPr="001D49E3" w:rsidRDefault="00DD2704" w:rsidP="00DD2704">
      <w:pPr>
        <w:jc w:val="center"/>
        <w:rPr>
          <w:b/>
        </w:rPr>
      </w:pPr>
      <w:r>
        <w:rPr>
          <w:b/>
        </w:rPr>
        <w:t>Z</w:t>
      </w:r>
      <w:r w:rsidR="006E0501">
        <w:rPr>
          <w:b/>
        </w:rPr>
        <w:t xml:space="preserve"> </w:t>
      </w:r>
      <w:r>
        <w:rPr>
          <w:b/>
        </w:rPr>
        <w:t>A</w:t>
      </w:r>
      <w:r w:rsidR="006E0501">
        <w:rPr>
          <w:b/>
        </w:rPr>
        <w:t xml:space="preserve"> </w:t>
      </w:r>
      <w:r>
        <w:rPr>
          <w:b/>
        </w:rPr>
        <w:t>K</w:t>
      </w:r>
      <w:r w:rsidR="006E0501">
        <w:rPr>
          <w:b/>
        </w:rPr>
        <w:t xml:space="preserve"> </w:t>
      </w:r>
      <w:r>
        <w:rPr>
          <w:b/>
        </w:rPr>
        <w:t>L</w:t>
      </w:r>
      <w:r w:rsidR="006E0501">
        <w:rPr>
          <w:b/>
        </w:rPr>
        <w:t xml:space="preserve"> </w:t>
      </w:r>
      <w:r>
        <w:rPr>
          <w:b/>
        </w:rPr>
        <w:t>J</w:t>
      </w:r>
      <w:r w:rsidR="006E0501">
        <w:rPr>
          <w:b/>
        </w:rPr>
        <w:t xml:space="preserve"> </w:t>
      </w:r>
      <w:r>
        <w:rPr>
          <w:b/>
        </w:rPr>
        <w:t>U</w:t>
      </w:r>
      <w:r w:rsidR="006E0501">
        <w:rPr>
          <w:b/>
        </w:rPr>
        <w:t xml:space="preserve"> </w:t>
      </w:r>
      <w:r>
        <w:rPr>
          <w:b/>
        </w:rPr>
        <w:t>Č</w:t>
      </w:r>
      <w:r w:rsidR="006E0501">
        <w:rPr>
          <w:b/>
        </w:rPr>
        <w:t xml:space="preserve"> </w:t>
      </w:r>
      <w:r>
        <w:rPr>
          <w:b/>
        </w:rPr>
        <w:t>A</w:t>
      </w:r>
      <w:r w:rsidR="006E0501">
        <w:rPr>
          <w:b/>
        </w:rPr>
        <w:t xml:space="preserve"> </w:t>
      </w:r>
      <w:r>
        <w:rPr>
          <w:b/>
        </w:rPr>
        <w:t>K</w:t>
      </w:r>
    </w:p>
    <w:p w14:paraId="5DC81F23" w14:textId="77777777" w:rsidR="00DD2704" w:rsidRPr="00DD2704" w:rsidRDefault="00DD2704" w:rsidP="00DD2704">
      <w:pPr>
        <w:jc w:val="both"/>
        <w:rPr>
          <w:b/>
          <w:lang w:eastAsia="en-US"/>
        </w:rPr>
      </w:pPr>
    </w:p>
    <w:p w14:paraId="058F70F7" w14:textId="77777777" w:rsidR="00DD2704" w:rsidRDefault="00DD2704" w:rsidP="00DD2704">
      <w:pPr>
        <w:jc w:val="both"/>
        <w:rPr>
          <w:lang w:eastAsia="en-US"/>
        </w:rPr>
      </w:pPr>
    </w:p>
    <w:p w14:paraId="677337EC" w14:textId="2DD9549A" w:rsidR="00DD2704" w:rsidRPr="00DD2704" w:rsidRDefault="00DD2704" w:rsidP="00DD2704">
      <w:pPr>
        <w:jc w:val="center"/>
        <w:rPr>
          <w:b/>
          <w:bCs/>
          <w:lang w:eastAsia="en-US"/>
        </w:rPr>
      </w:pPr>
      <w:r w:rsidRPr="00DD2704">
        <w:rPr>
          <w:b/>
          <w:bCs/>
          <w:lang w:eastAsia="en-US"/>
        </w:rPr>
        <w:t>Članak 1.</w:t>
      </w:r>
    </w:p>
    <w:p w14:paraId="615F79AC" w14:textId="0D696830" w:rsidR="00DD2704" w:rsidRPr="00DD2704" w:rsidRDefault="00DD2704" w:rsidP="006E0501">
      <w:pPr>
        <w:jc w:val="both"/>
        <w:rPr>
          <w:lang w:eastAsia="en-US"/>
        </w:rPr>
      </w:pPr>
      <w:r w:rsidRPr="00DD2704">
        <w:rPr>
          <w:lang w:eastAsia="en-US"/>
        </w:rPr>
        <w:t>Pokreće se postupak pripajanja trgovačkog društva Odvodnja Poreč d.o.o.</w:t>
      </w:r>
      <w:r w:rsidR="006E0501">
        <w:rPr>
          <w:lang w:eastAsia="en-US"/>
        </w:rPr>
        <w:t>, OIB:67294322519,</w:t>
      </w:r>
      <w:r w:rsidRPr="00DD2704">
        <w:rPr>
          <w:lang w:eastAsia="en-US"/>
        </w:rPr>
        <w:t xml:space="preserve"> jedinstvenom isporučitelju vodnih usluga na uslužnom području 23, društvu preuzimatelju, Istarskom vodovodu d.o.o. iz Buzeta</w:t>
      </w:r>
      <w:r w:rsidR="006E0501">
        <w:rPr>
          <w:lang w:eastAsia="en-US"/>
        </w:rPr>
        <w:t>, OIB:13269963589</w:t>
      </w:r>
      <w:r w:rsidRPr="00DD2704">
        <w:rPr>
          <w:lang w:eastAsia="en-US"/>
        </w:rPr>
        <w:t>, sukladno odredbi članka 88. Zakona o vodnim uslugama ( Narodne novine broj 66/2019) i članka 25. Uredbe o uslužnim područjima (Narodne novine broj 70/2023) u cilju nedvosmislenog očitovanja volje Grada Poreča</w:t>
      </w:r>
      <w:r w:rsidR="006E0501" w:rsidRPr="00F44804">
        <w:rPr>
          <w:lang w:eastAsia="en-US"/>
        </w:rPr>
        <w:t>-Parenzo</w:t>
      </w:r>
      <w:r w:rsidRPr="00DD2704">
        <w:rPr>
          <w:lang w:eastAsia="en-US"/>
        </w:rPr>
        <w:t xml:space="preserve"> za žurnu provedbu pripajanja.</w:t>
      </w:r>
    </w:p>
    <w:p w14:paraId="26CBB445" w14:textId="77777777" w:rsidR="00DD2704" w:rsidRPr="00DD2704" w:rsidRDefault="00DD2704" w:rsidP="00DD2704">
      <w:pPr>
        <w:jc w:val="both"/>
        <w:rPr>
          <w:lang w:eastAsia="en-US"/>
        </w:rPr>
      </w:pPr>
    </w:p>
    <w:p w14:paraId="77D2F30C" w14:textId="77777777" w:rsidR="00DD2704" w:rsidRPr="00DD2704" w:rsidRDefault="00DD2704" w:rsidP="00DD2704">
      <w:pPr>
        <w:jc w:val="center"/>
        <w:rPr>
          <w:b/>
          <w:bCs/>
          <w:lang w:eastAsia="en-US"/>
        </w:rPr>
      </w:pPr>
      <w:r w:rsidRPr="00DD2704">
        <w:rPr>
          <w:b/>
          <w:bCs/>
          <w:lang w:eastAsia="en-US"/>
        </w:rPr>
        <w:t>Članak 2.</w:t>
      </w:r>
    </w:p>
    <w:p w14:paraId="6FCF8D69" w14:textId="6A3CAA68" w:rsidR="00DD2704" w:rsidRPr="00DD2704" w:rsidRDefault="00DD2704" w:rsidP="00DD2704">
      <w:pPr>
        <w:jc w:val="both"/>
        <w:rPr>
          <w:lang w:eastAsia="en-US"/>
        </w:rPr>
      </w:pPr>
      <w:r w:rsidRPr="00DD2704">
        <w:rPr>
          <w:lang w:eastAsia="en-US"/>
        </w:rPr>
        <w:t>Ovlašćuje se gradonačelnika Grada Poreča–Parenzo za poduzimanje svih potrebnih radnji i donošenje odgovarajućih odluka za izmjenu Društvenog ugovora trgovačkog društva Istarski vodovod d.o.o., kao preduvjeta za stvaranje zakonskih pretpostavki za provedbu pripajanja.</w:t>
      </w:r>
    </w:p>
    <w:p w14:paraId="0870E6E4" w14:textId="77777777" w:rsidR="00DD2704" w:rsidRPr="00DD2704" w:rsidRDefault="00DD2704" w:rsidP="00DD2704">
      <w:pPr>
        <w:jc w:val="both"/>
        <w:rPr>
          <w:lang w:eastAsia="en-US"/>
        </w:rPr>
      </w:pPr>
    </w:p>
    <w:p w14:paraId="1C2973DF" w14:textId="7D4EE9AE" w:rsidR="00DD2704" w:rsidRPr="00DD2704" w:rsidRDefault="00DD2704" w:rsidP="00DD2704">
      <w:pPr>
        <w:jc w:val="center"/>
        <w:rPr>
          <w:b/>
          <w:bCs/>
          <w:lang w:eastAsia="en-US"/>
        </w:rPr>
      </w:pPr>
      <w:r w:rsidRPr="00DD2704">
        <w:rPr>
          <w:b/>
          <w:bCs/>
          <w:lang w:eastAsia="en-US"/>
        </w:rPr>
        <w:t>Članak 3.</w:t>
      </w:r>
    </w:p>
    <w:p w14:paraId="6E56621C" w14:textId="14A15D19" w:rsidR="00DD2704" w:rsidRPr="00DD2704" w:rsidRDefault="00DD2704" w:rsidP="00DD2704">
      <w:pPr>
        <w:jc w:val="both"/>
        <w:rPr>
          <w:lang w:eastAsia="en-US"/>
        </w:rPr>
      </w:pPr>
      <w:r w:rsidRPr="00DD2704">
        <w:rPr>
          <w:lang w:eastAsia="en-US"/>
        </w:rPr>
        <w:t xml:space="preserve">Zadužuje se Skupština društva Istarski </w:t>
      </w:r>
      <w:proofErr w:type="spellStart"/>
      <w:r w:rsidRPr="00DD2704">
        <w:rPr>
          <w:lang w:eastAsia="en-US"/>
        </w:rPr>
        <w:t>vodozaštitni</w:t>
      </w:r>
      <w:proofErr w:type="spellEnd"/>
      <w:r w:rsidRPr="00DD2704">
        <w:rPr>
          <w:lang w:eastAsia="en-US"/>
        </w:rPr>
        <w:t xml:space="preserve"> sustav d.o.o. (IVS) i Skupština društava Vodoopskrbni sustav Istre – vodovod </w:t>
      </w:r>
      <w:proofErr w:type="spellStart"/>
      <w:r w:rsidRPr="00DD2704">
        <w:rPr>
          <w:lang w:eastAsia="en-US"/>
        </w:rPr>
        <w:t>Butoniga</w:t>
      </w:r>
      <w:proofErr w:type="spellEnd"/>
      <w:r w:rsidRPr="00DD2704">
        <w:rPr>
          <w:lang w:eastAsia="en-US"/>
        </w:rPr>
        <w:t xml:space="preserve"> d.o.o. (VSI) da sukladno odredbi članka 87. stavak 2. Zakona o vodnim uslugama (Narodne novine broj  66/2019) izvrše podjelu društava, sve u cilju stvaranja zakonskih preduvjeta za provedbu pripajanja.</w:t>
      </w:r>
    </w:p>
    <w:p w14:paraId="02FECF9A" w14:textId="77777777" w:rsidR="00DD2704" w:rsidRPr="00DD2704" w:rsidRDefault="00DD2704" w:rsidP="00DD2704">
      <w:pPr>
        <w:jc w:val="both"/>
        <w:rPr>
          <w:lang w:eastAsia="en-US"/>
        </w:rPr>
      </w:pPr>
    </w:p>
    <w:p w14:paraId="7339AF2D" w14:textId="0702560D" w:rsidR="00DD2704" w:rsidRPr="00DD2704" w:rsidRDefault="00DD2704" w:rsidP="00DD2704">
      <w:pPr>
        <w:jc w:val="center"/>
        <w:rPr>
          <w:b/>
          <w:bCs/>
          <w:lang w:eastAsia="en-US"/>
        </w:rPr>
      </w:pPr>
      <w:r w:rsidRPr="00DD2704">
        <w:rPr>
          <w:b/>
          <w:bCs/>
          <w:lang w:eastAsia="en-US"/>
        </w:rPr>
        <w:t>Članak 4.</w:t>
      </w:r>
    </w:p>
    <w:p w14:paraId="046EEB24" w14:textId="043B5507" w:rsidR="00DD2704" w:rsidRPr="00DD2704" w:rsidRDefault="00DD2704" w:rsidP="00DD2704">
      <w:pPr>
        <w:jc w:val="both"/>
        <w:rPr>
          <w:lang w:eastAsia="en-US"/>
        </w:rPr>
      </w:pPr>
      <w:r w:rsidRPr="00DD2704">
        <w:rPr>
          <w:lang w:eastAsia="en-US"/>
        </w:rPr>
        <w:t>Predlaže se Ministarstvu zaštite okoliša i zelene tranzicije pokrene izmjenu stavka 6. i 7. članka 88. Zakona o vodnim uslugama (Narodne novine broj 66/2019).</w:t>
      </w:r>
    </w:p>
    <w:p w14:paraId="0B4174FA" w14:textId="77777777" w:rsidR="00AA7D00" w:rsidRDefault="00AA7D00" w:rsidP="00DD2704">
      <w:pPr>
        <w:jc w:val="center"/>
        <w:rPr>
          <w:b/>
          <w:bCs/>
          <w:lang w:eastAsia="en-US"/>
        </w:rPr>
      </w:pPr>
    </w:p>
    <w:p w14:paraId="52BA244A" w14:textId="284283C5" w:rsidR="00DD2704" w:rsidRPr="00DD2704" w:rsidRDefault="00DD2704" w:rsidP="00DD2704">
      <w:pPr>
        <w:jc w:val="center"/>
        <w:rPr>
          <w:b/>
          <w:bCs/>
          <w:lang w:eastAsia="en-US"/>
        </w:rPr>
      </w:pPr>
      <w:bookmarkStart w:id="2" w:name="_Hlk190952283"/>
      <w:r w:rsidRPr="00DD2704">
        <w:rPr>
          <w:b/>
          <w:bCs/>
          <w:lang w:eastAsia="en-US"/>
        </w:rPr>
        <w:t>Članak 5.</w:t>
      </w:r>
    </w:p>
    <w:bookmarkEnd w:id="2"/>
    <w:p w14:paraId="52509CF8" w14:textId="78C573D6" w:rsidR="00DD2704" w:rsidRPr="00DD2704" w:rsidRDefault="00DD2704" w:rsidP="00DD2704">
      <w:pPr>
        <w:jc w:val="both"/>
        <w:rPr>
          <w:lang w:eastAsia="en-US"/>
        </w:rPr>
      </w:pPr>
      <w:r>
        <w:rPr>
          <w:lang w:eastAsia="en-US"/>
        </w:rPr>
        <w:t>Z</w:t>
      </w:r>
      <w:r w:rsidRPr="00DD2704">
        <w:rPr>
          <w:lang w:eastAsia="en-US"/>
        </w:rPr>
        <w:t xml:space="preserve">adužuje se gradonačelnika Grada Poreča–Parenzo </w:t>
      </w:r>
      <w:r w:rsidR="00F44804">
        <w:rPr>
          <w:lang w:eastAsia="en-US"/>
        </w:rPr>
        <w:t>da</w:t>
      </w:r>
      <w:r w:rsidRPr="00DD2704">
        <w:rPr>
          <w:lang w:eastAsia="en-US"/>
        </w:rPr>
        <w:t xml:space="preserve"> konačan prijedlog Odluke o pripajanju trgovačkog društva Odvodnja Poreč d.o.o. trgovačkom društvu Istarski vodovod d.o.o., te konačan prijedlog Ugovora o pripajanju i konačan prijedlog Društvenog ugovora budućeg objedinjenog društva dostavi Gradskom vijeću Grada Poreča – Parenzo na razmatranje i odlučivanje.</w:t>
      </w:r>
    </w:p>
    <w:p w14:paraId="69D5E27C" w14:textId="335D7590" w:rsidR="00DD2704" w:rsidRDefault="00DD2704"/>
    <w:p w14:paraId="43B99F5C" w14:textId="5226DB4D" w:rsidR="00776F41" w:rsidRPr="00DD2704" w:rsidRDefault="00776F41" w:rsidP="00776F41">
      <w:pPr>
        <w:jc w:val="center"/>
        <w:rPr>
          <w:b/>
          <w:bCs/>
          <w:lang w:eastAsia="en-US"/>
        </w:rPr>
      </w:pPr>
      <w:r w:rsidRPr="00DD2704">
        <w:rPr>
          <w:b/>
          <w:bCs/>
          <w:lang w:eastAsia="en-US"/>
        </w:rPr>
        <w:t xml:space="preserve">Članak </w:t>
      </w:r>
      <w:r>
        <w:rPr>
          <w:b/>
          <w:bCs/>
          <w:lang w:eastAsia="en-US"/>
        </w:rPr>
        <w:t>6</w:t>
      </w:r>
      <w:r w:rsidRPr="00DD2704">
        <w:rPr>
          <w:b/>
          <w:bCs/>
          <w:lang w:eastAsia="en-US"/>
        </w:rPr>
        <w:t>.</w:t>
      </w:r>
    </w:p>
    <w:p w14:paraId="2373ED35" w14:textId="6D45EAB1" w:rsidR="00DD2704" w:rsidRDefault="00776F41">
      <w:r>
        <w:lastRenderedPageBreak/>
        <w:t xml:space="preserve">Ovaj Zaključak stupa na snagu prvog dana od dana objave </w:t>
      </w:r>
      <w:r w:rsidRPr="00776F41">
        <w:t>u „Službenom glasniku Grada Poreča-Parenzo“.</w:t>
      </w:r>
    </w:p>
    <w:p w14:paraId="7E1A90BC" w14:textId="77777777" w:rsidR="00776F41" w:rsidRDefault="00776F41"/>
    <w:p w14:paraId="110EE70A" w14:textId="77777777" w:rsidR="00DD2704" w:rsidRPr="001A1245" w:rsidRDefault="00DD2704" w:rsidP="00DD2704">
      <w:pPr>
        <w:rPr>
          <w:b/>
          <w:bCs/>
        </w:rPr>
      </w:pPr>
      <w:r w:rsidRPr="001D49E3">
        <w:t xml:space="preserve">                                                                                                          </w:t>
      </w:r>
      <w:r>
        <w:t xml:space="preserve"> </w:t>
      </w:r>
      <w:r w:rsidRPr="001A1245">
        <w:rPr>
          <w:b/>
          <w:bCs/>
        </w:rPr>
        <w:t>PREDSJEDNIK</w:t>
      </w:r>
    </w:p>
    <w:p w14:paraId="03C21918" w14:textId="77777777" w:rsidR="00DD2704" w:rsidRPr="001A1245" w:rsidRDefault="00DD2704" w:rsidP="00DD2704">
      <w:pPr>
        <w:rPr>
          <w:b/>
          <w:bCs/>
        </w:rPr>
      </w:pPr>
      <w:r w:rsidRPr="001A1245">
        <w:rPr>
          <w:b/>
          <w:bCs/>
        </w:rPr>
        <w:t xml:space="preserve">                                                                                                      GRADSKOG VIJEĆA</w:t>
      </w:r>
    </w:p>
    <w:p w14:paraId="48495282" w14:textId="77777777" w:rsidR="00DD2704" w:rsidRPr="001A1245" w:rsidRDefault="00DD2704" w:rsidP="00DD2704">
      <w:pPr>
        <w:rPr>
          <w:b/>
          <w:bCs/>
        </w:rPr>
      </w:pPr>
      <w:r w:rsidRPr="001A1245">
        <w:rPr>
          <w:b/>
          <w:bCs/>
        </w:rPr>
        <w:t xml:space="preserve">                                                                                                        </w:t>
      </w:r>
      <w:r>
        <w:rPr>
          <w:b/>
          <w:bCs/>
        </w:rPr>
        <w:t xml:space="preserve">     Zoran Rabar</w:t>
      </w:r>
    </w:p>
    <w:p w14:paraId="3FEF262F" w14:textId="77777777" w:rsidR="00DD2704" w:rsidRPr="001D49E3" w:rsidRDefault="00DD2704" w:rsidP="00DD2704">
      <w:pPr>
        <w:jc w:val="center"/>
        <w:rPr>
          <w:b/>
          <w:color w:val="000000"/>
        </w:rPr>
      </w:pPr>
    </w:p>
    <w:p w14:paraId="5498B490" w14:textId="77777777" w:rsidR="00DD2704" w:rsidRPr="001D49E3" w:rsidRDefault="00DD2704" w:rsidP="00DD2704">
      <w:pPr>
        <w:jc w:val="center"/>
        <w:rPr>
          <w:b/>
          <w:color w:val="000000"/>
        </w:rPr>
      </w:pPr>
    </w:p>
    <w:p w14:paraId="0153C9D7" w14:textId="77777777" w:rsidR="00DD2704" w:rsidRDefault="00DD2704" w:rsidP="00DD2704">
      <w:pPr>
        <w:jc w:val="center"/>
        <w:rPr>
          <w:b/>
          <w:color w:val="000000"/>
        </w:rPr>
      </w:pPr>
    </w:p>
    <w:p w14:paraId="0672E233" w14:textId="77777777" w:rsidR="00DD2704" w:rsidRDefault="00DD2704" w:rsidP="00DD2704">
      <w:pPr>
        <w:jc w:val="center"/>
        <w:rPr>
          <w:b/>
          <w:color w:val="000000"/>
        </w:rPr>
      </w:pPr>
    </w:p>
    <w:p w14:paraId="11BA701F" w14:textId="77777777" w:rsidR="00DD2704" w:rsidRDefault="00DD2704" w:rsidP="00DD2704">
      <w:pPr>
        <w:spacing w:before="240"/>
        <w:ind w:right="565"/>
        <w:jc w:val="both"/>
        <w:rPr>
          <w:b/>
        </w:rPr>
      </w:pPr>
    </w:p>
    <w:p w14:paraId="23B4CB0A" w14:textId="77777777" w:rsidR="00DD2704" w:rsidRDefault="00DD2704" w:rsidP="00DD2704">
      <w:pPr>
        <w:spacing w:before="240"/>
        <w:ind w:right="565"/>
        <w:jc w:val="both"/>
        <w:rPr>
          <w:b/>
        </w:rPr>
      </w:pPr>
    </w:p>
    <w:p w14:paraId="07DF3153" w14:textId="77777777" w:rsidR="00DD2704" w:rsidRDefault="00DD2704" w:rsidP="00DD2704">
      <w:pPr>
        <w:spacing w:before="240"/>
        <w:ind w:right="565"/>
        <w:jc w:val="both"/>
        <w:rPr>
          <w:b/>
        </w:rPr>
      </w:pPr>
    </w:p>
    <w:p w14:paraId="4983CDB7" w14:textId="77777777" w:rsidR="00DD2704" w:rsidRDefault="00DD2704" w:rsidP="00DD2704">
      <w:pPr>
        <w:spacing w:before="240"/>
        <w:ind w:right="565"/>
        <w:jc w:val="both"/>
        <w:rPr>
          <w:b/>
        </w:rPr>
      </w:pPr>
    </w:p>
    <w:p w14:paraId="6D43FAD6" w14:textId="77777777" w:rsidR="00DD2704" w:rsidRDefault="00DD2704" w:rsidP="00DD2704">
      <w:pPr>
        <w:spacing w:before="240"/>
        <w:ind w:right="565"/>
        <w:jc w:val="both"/>
        <w:rPr>
          <w:b/>
        </w:rPr>
      </w:pPr>
    </w:p>
    <w:p w14:paraId="49E67686" w14:textId="77777777" w:rsidR="00502CB3" w:rsidRDefault="00502CB3" w:rsidP="00DD2704">
      <w:pPr>
        <w:spacing w:before="240"/>
        <w:ind w:right="565"/>
        <w:jc w:val="both"/>
        <w:rPr>
          <w:b/>
        </w:rPr>
      </w:pPr>
    </w:p>
    <w:p w14:paraId="0F2E13F9" w14:textId="77777777" w:rsidR="00502CB3" w:rsidRDefault="00502CB3" w:rsidP="00DD2704">
      <w:pPr>
        <w:spacing w:before="240"/>
        <w:ind w:right="565"/>
        <w:jc w:val="both"/>
        <w:rPr>
          <w:b/>
        </w:rPr>
      </w:pPr>
    </w:p>
    <w:p w14:paraId="06E48EC6" w14:textId="77777777" w:rsidR="00502CB3" w:rsidRDefault="00502CB3" w:rsidP="00DD2704">
      <w:pPr>
        <w:spacing w:before="240"/>
        <w:ind w:right="565"/>
        <w:jc w:val="both"/>
        <w:rPr>
          <w:b/>
        </w:rPr>
      </w:pPr>
    </w:p>
    <w:p w14:paraId="5B93EC13" w14:textId="77777777" w:rsidR="00502CB3" w:rsidRDefault="00502CB3" w:rsidP="00DD2704">
      <w:pPr>
        <w:spacing w:before="240"/>
        <w:ind w:right="565"/>
        <w:jc w:val="both"/>
        <w:rPr>
          <w:b/>
        </w:rPr>
      </w:pPr>
    </w:p>
    <w:p w14:paraId="74A380F3" w14:textId="77777777" w:rsidR="00502CB3" w:rsidRDefault="00502CB3" w:rsidP="00DD2704">
      <w:pPr>
        <w:spacing w:before="240"/>
        <w:ind w:right="565"/>
        <w:jc w:val="both"/>
        <w:rPr>
          <w:b/>
        </w:rPr>
      </w:pPr>
    </w:p>
    <w:p w14:paraId="1CD934FC" w14:textId="77777777" w:rsidR="00502CB3" w:rsidRDefault="00502CB3" w:rsidP="00DD2704">
      <w:pPr>
        <w:spacing w:before="240"/>
        <w:ind w:right="565"/>
        <w:jc w:val="both"/>
        <w:rPr>
          <w:b/>
        </w:rPr>
      </w:pPr>
    </w:p>
    <w:p w14:paraId="47F7E6FB" w14:textId="77777777" w:rsidR="00502CB3" w:rsidRDefault="00502CB3" w:rsidP="00DD2704">
      <w:pPr>
        <w:spacing w:before="240"/>
        <w:ind w:right="565"/>
        <w:jc w:val="both"/>
        <w:rPr>
          <w:b/>
        </w:rPr>
      </w:pPr>
    </w:p>
    <w:p w14:paraId="1B0B6284" w14:textId="77777777" w:rsidR="00502CB3" w:rsidRDefault="00502CB3" w:rsidP="00DD2704">
      <w:pPr>
        <w:spacing w:before="240"/>
        <w:ind w:right="565"/>
        <w:jc w:val="both"/>
        <w:rPr>
          <w:b/>
        </w:rPr>
      </w:pPr>
    </w:p>
    <w:p w14:paraId="005C6EA3" w14:textId="1ECF313B" w:rsidR="00DD2704" w:rsidRPr="00970489" w:rsidRDefault="00DD2704" w:rsidP="00DD2704">
      <w:pPr>
        <w:spacing w:before="240"/>
        <w:ind w:right="565"/>
        <w:jc w:val="both"/>
        <w:rPr>
          <w:b/>
        </w:rPr>
      </w:pPr>
      <w:r w:rsidRPr="00970489">
        <w:rPr>
          <w:b/>
        </w:rPr>
        <w:t>DOSTAVITI:</w:t>
      </w:r>
    </w:p>
    <w:p w14:paraId="6A714E7C" w14:textId="77BBCB55" w:rsidR="00DD2704" w:rsidRDefault="00DD2704" w:rsidP="00DD2704">
      <w:pPr>
        <w:spacing w:line="276" w:lineRule="auto"/>
        <w:contextualSpacing/>
        <w:rPr>
          <w:lang w:val="en-US" w:eastAsia="en-US"/>
        </w:rPr>
      </w:pPr>
      <w:r w:rsidRPr="00DD2704">
        <w:rPr>
          <w:lang w:val="en-US" w:eastAsia="en-US"/>
        </w:rPr>
        <w:t xml:space="preserve">1. </w:t>
      </w:r>
      <w:proofErr w:type="spellStart"/>
      <w:r w:rsidRPr="00DD2704">
        <w:rPr>
          <w:lang w:val="en-US" w:eastAsia="en-US"/>
        </w:rPr>
        <w:t>Gradonačelnik</w:t>
      </w:r>
      <w:proofErr w:type="spellEnd"/>
      <w:r w:rsidRPr="00DD2704">
        <w:rPr>
          <w:lang w:val="en-US" w:eastAsia="en-US"/>
        </w:rPr>
        <w:t xml:space="preserve">, </w:t>
      </w:r>
      <w:proofErr w:type="spellStart"/>
      <w:r w:rsidRPr="00DD2704">
        <w:rPr>
          <w:lang w:val="en-US" w:eastAsia="en-US"/>
        </w:rPr>
        <w:t>ovdje</w:t>
      </w:r>
      <w:proofErr w:type="spellEnd"/>
      <w:r w:rsidR="00502CB3">
        <w:rPr>
          <w:lang w:val="en-US" w:eastAsia="en-US"/>
        </w:rPr>
        <w:t>,</w:t>
      </w:r>
      <w:r w:rsidR="00502CB3" w:rsidRPr="00502CB3">
        <w:t xml:space="preserve"> </w:t>
      </w:r>
      <w:r w:rsidR="00502CB3">
        <w:t>(</w:t>
      </w:r>
      <w:r w:rsidR="00502CB3" w:rsidRPr="00502CB3">
        <w:rPr>
          <w:lang w:val="en-US" w:eastAsia="en-US"/>
        </w:rPr>
        <w:t>KLASA: 024-01/25-01/88</w:t>
      </w:r>
      <w:r w:rsidR="00502CB3">
        <w:rPr>
          <w:lang w:val="en-US" w:eastAsia="en-US"/>
        </w:rPr>
        <w:t>)</w:t>
      </w:r>
    </w:p>
    <w:p w14:paraId="2F5676C4" w14:textId="519F3743" w:rsidR="00DD2704" w:rsidRPr="00DD2704" w:rsidRDefault="00DD2704" w:rsidP="00DD2704">
      <w:pPr>
        <w:spacing w:line="276" w:lineRule="auto"/>
        <w:contextualSpacing/>
        <w:rPr>
          <w:lang w:val="en-US" w:eastAsia="en-US"/>
        </w:rPr>
      </w:pPr>
      <w:r>
        <w:rPr>
          <w:lang w:val="en-US" w:eastAsia="en-US"/>
        </w:rPr>
        <w:t xml:space="preserve">2. </w:t>
      </w:r>
      <w:proofErr w:type="spellStart"/>
      <w:r w:rsidRPr="00DD2704">
        <w:rPr>
          <w:lang w:val="en-US" w:eastAsia="en-US"/>
        </w:rPr>
        <w:t>Ministarstvo</w:t>
      </w:r>
      <w:proofErr w:type="spellEnd"/>
      <w:r w:rsidRPr="00DD2704">
        <w:rPr>
          <w:lang w:val="en-US" w:eastAsia="en-US"/>
        </w:rPr>
        <w:t xml:space="preserve"> </w:t>
      </w:r>
      <w:proofErr w:type="spellStart"/>
      <w:r w:rsidRPr="00DD2704">
        <w:rPr>
          <w:lang w:val="en-US" w:eastAsia="en-US"/>
        </w:rPr>
        <w:t>zaštite</w:t>
      </w:r>
      <w:proofErr w:type="spellEnd"/>
      <w:r w:rsidRPr="00DD2704">
        <w:rPr>
          <w:lang w:val="en-US" w:eastAsia="en-US"/>
        </w:rPr>
        <w:t xml:space="preserve"> </w:t>
      </w:r>
      <w:proofErr w:type="spellStart"/>
      <w:r w:rsidRPr="00DD2704">
        <w:rPr>
          <w:lang w:val="en-US" w:eastAsia="en-US"/>
        </w:rPr>
        <w:t>okoliša</w:t>
      </w:r>
      <w:proofErr w:type="spellEnd"/>
      <w:r w:rsidRPr="00DD2704">
        <w:rPr>
          <w:lang w:val="en-US" w:eastAsia="en-US"/>
        </w:rPr>
        <w:t xml:space="preserve"> </w:t>
      </w:r>
      <w:proofErr w:type="spellStart"/>
      <w:r w:rsidRPr="00DD2704">
        <w:rPr>
          <w:lang w:val="en-US" w:eastAsia="en-US"/>
        </w:rPr>
        <w:t>i</w:t>
      </w:r>
      <w:proofErr w:type="spellEnd"/>
      <w:r w:rsidRPr="00DD2704">
        <w:rPr>
          <w:lang w:val="en-US" w:eastAsia="en-US"/>
        </w:rPr>
        <w:t xml:space="preserve"> </w:t>
      </w:r>
      <w:proofErr w:type="spellStart"/>
      <w:r w:rsidRPr="00DD2704">
        <w:rPr>
          <w:lang w:val="en-US" w:eastAsia="en-US"/>
        </w:rPr>
        <w:t>zelene</w:t>
      </w:r>
      <w:proofErr w:type="spellEnd"/>
      <w:r w:rsidRPr="00DD2704">
        <w:rPr>
          <w:lang w:val="en-US" w:eastAsia="en-US"/>
        </w:rPr>
        <w:t xml:space="preserve"> </w:t>
      </w:r>
      <w:proofErr w:type="spellStart"/>
      <w:r w:rsidRPr="00DD2704">
        <w:rPr>
          <w:lang w:val="en-US" w:eastAsia="en-US"/>
        </w:rPr>
        <w:t>tranzicije</w:t>
      </w:r>
      <w:proofErr w:type="spellEnd"/>
      <w:r w:rsidRPr="00DD2704">
        <w:rPr>
          <w:lang w:val="en-US" w:eastAsia="en-US"/>
        </w:rPr>
        <w:t xml:space="preserve">, </w:t>
      </w:r>
      <w:proofErr w:type="spellStart"/>
      <w:r w:rsidRPr="00DD2704">
        <w:rPr>
          <w:lang w:val="en-US" w:eastAsia="en-US"/>
        </w:rPr>
        <w:t>Radnička</w:t>
      </w:r>
      <w:proofErr w:type="spellEnd"/>
      <w:r w:rsidRPr="00DD2704">
        <w:rPr>
          <w:lang w:val="en-US" w:eastAsia="en-US"/>
        </w:rPr>
        <w:t xml:space="preserve"> cesta 80, Zagreb,</w:t>
      </w:r>
    </w:p>
    <w:p w14:paraId="23171971" w14:textId="046C2748" w:rsidR="00DD2704" w:rsidRPr="00DD2704" w:rsidRDefault="00DD2704" w:rsidP="00DD2704">
      <w:pPr>
        <w:spacing w:line="276" w:lineRule="auto"/>
        <w:contextualSpacing/>
        <w:rPr>
          <w:lang w:val="en-US" w:eastAsia="en-US"/>
        </w:rPr>
      </w:pPr>
      <w:r>
        <w:rPr>
          <w:lang w:val="en-US" w:eastAsia="en-US"/>
        </w:rPr>
        <w:t>3</w:t>
      </w:r>
      <w:r w:rsidRPr="00DD2704">
        <w:rPr>
          <w:lang w:val="en-US" w:eastAsia="en-US"/>
        </w:rPr>
        <w:t xml:space="preserve">. </w:t>
      </w:r>
      <w:proofErr w:type="spellStart"/>
      <w:r w:rsidRPr="00DD2704">
        <w:rPr>
          <w:lang w:val="en-US" w:eastAsia="en-US"/>
        </w:rPr>
        <w:t>Hrvatske</w:t>
      </w:r>
      <w:proofErr w:type="spellEnd"/>
      <w:r w:rsidRPr="00DD2704">
        <w:rPr>
          <w:lang w:val="en-US" w:eastAsia="en-US"/>
        </w:rPr>
        <w:t xml:space="preserve"> </w:t>
      </w:r>
      <w:proofErr w:type="spellStart"/>
      <w:r w:rsidRPr="00DD2704">
        <w:rPr>
          <w:lang w:val="en-US" w:eastAsia="en-US"/>
        </w:rPr>
        <w:t>vode</w:t>
      </w:r>
      <w:proofErr w:type="spellEnd"/>
      <w:r w:rsidRPr="00DD2704">
        <w:rPr>
          <w:lang w:val="en-US" w:eastAsia="en-US"/>
        </w:rPr>
        <w:t xml:space="preserve">, </w:t>
      </w:r>
      <w:proofErr w:type="spellStart"/>
      <w:r w:rsidRPr="00DD2704">
        <w:rPr>
          <w:lang w:val="en-US" w:eastAsia="en-US"/>
        </w:rPr>
        <w:t>Ulica</w:t>
      </w:r>
      <w:proofErr w:type="spellEnd"/>
      <w:r w:rsidRPr="00DD2704">
        <w:rPr>
          <w:lang w:val="en-US" w:eastAsia="en-US"/>
        </w:rPr>
        <w:t xml:space="preserve"> </w:t>
      </w:r>
      <w:proofErr w:type="spellStart"/>
      <w:r w:rsidRPr="00DD2704">
        <w:rPr>
          <w:lang w:val="en-US" w:eastAsia="en-US"/>
        </w:rPr>
        <w:t>Grada</w:t>
      </w:r>
      <w:proofErr w:type="spellEnd"/>
      <w:r w:rsidRPr="00DD2704">
        <w:rPr>
          <w:lang w:val="en-US" w:eastAsia="en-US"/>
        </w:rPr>
        <w:t xml:space="preserve"> </w:t>
      </w:r>
      <w:proofErr w:type="spellStart"/>
      <w:r w:rsidRPr="00DD2704">
        <w:rPr>
          <w:lang w:val="en-US" w:eastAsia="en-US"/>
        </w:rPr>
        <w:t>Vukovara</w:t>
      </w:r>
      <w:proofErr w:type="spellEnd"/>
      <w:r w:rsidRPr="00DD2704">
        <w:rPr>
          <w:lang w:val="en-US" w:eastAsia="en-US"/>
        </w:rPr>
        <w:t xml:space="preserve"> 220, Zagreb,</w:t>
      </w:r>
    </w:p>
    <w:p w14:paraId="4837CE88" w14:textId="59A663E2" w:rsidR="00DD2704" w:rsidRPr="00DD2704" w:rsidRDefault="00DD2704" w:rsidP="00DD2704">
      <w:pPr>
        <w:spacing w:line="276" w:lineRule="auto"/>
        <w:contextualSpacing/>
        <w:rPr>
          <w:lang w:val="en-US" w:eastAsia="en-US"/>
        </w:rPr>
      </w:pPr>
      <w:r>
        <w:rPr>
          <w:lang w:val="en-US" w:eastAsia="en-US"/>
        </w:rPr>
        <w:t>4</w:t>
      </w:r>
      <w:r w:rsidRPr="00DD2704">
        <w:rPr>
          <w:lang w:val="en-US" w:eastAsia="en-US"/>
        </w:rPr>
        <w:t xml:space="preserve">. </w:t>
      </w:r>
      <w:proofErr w:type="spellStart"/>
      <w:r w:rsidRPr="00DD2704">
        <w:rPr>
          <w:lang w:val="en-US" w:eastAsia="en-US"/>
        </w:rPr>
        <w:t>Skupština</w:t>
      </w:r>
      <w:proofErr w:type="spellEnd"/>
      <w:r w:rsidRPr="00DD2704">
        <w:rPr>
          <w:lang w:val="en-US" w:eastAsia="en-US"/>
        </w:rPr>
        <w:t xml:space="preserve"> </w:t>
      </w:r>
      <w:proofErr w:type="spellStart"/>
      <w:r w:rsidRPr="00DD2704">
        <w:rPr>
          <w:lang w:val="en-US" w:eastAsia="en-US"/>
        </w:rPr>
        <w:t>Istarskog</w:t>
      </w:r>
      <w:proofErr w:type="spellEnd"/>
      <w:r w:rsidRPr="00DD2704">
        <w:rPr>
          <w:lang w:val="en-US" w:eastAsia="en-US"/>
        </w:rPr>
        <w:t xml:space="preserve"> </w:t>
      </w:r>
      <w:proofErr w:type="spellStart"/>
      <w:r w:rsidRPr="00DD2704">
        <w:rPr>
          <w:lang w:val="en-US" w:eastAsia="en-US"/>
        </w:rPr>
        <w:t>vodovoda</w:t>
      </w:r>
      <w:proofErr w:type="spellEnd"/>
      <w:r w:rsidRPr="00DD2704">
        <w:rPr>
          <w:lang w:val="en-US" w:eastAsia="en-US"/>
        </w:rPr>
        <w:t xml:space="preserve"> </w:t>
      </w:r>
      <w:proofErr w:type="gramStart"/>
      <w:r w:rsidRPr="00DD2704">
        <w:rPr>
          <w:lang w:val="en-US" w:eastAsia="en-US"/>
        </w:rPr>
        <w:t>d.o.o.,</w:t>
      </w:r>
      <w:proofErr w:type="spellStart"/>
      <w:r w:rsidRPr="00DD2704">
        <w:rPr>
          <w:lang w:val="en-US" w:eastAsia="en-US"/>
        </w:rPr>
        <w:t>Sv</w:t>
      </w:r>
      <w:proofErr w:type="spellEnd"/>
      <w:proofErr w:type="gramEnd"/>
      <w:r w:rsidRPr="00DD2704">
        <w:rPr>
          <w:lang w:val="en-US" w:eastAsia="en-US"/>
        </w:rPr>
        <w:t xml:space="preserve">. Ivan 8, </w:t>
      </w:r>
      <w:proofErr w:type="spellStart"/>
      <w:r w:rsidRPr="00DD2704">
        <w:rPr>
          <w:lang w:val="en-US" w:eastAsia="en-US"/>
        </w:rPr>
        <w:t>Buzet</w:t>
      </w:r>
      <w:proofErr w:type="spellEnd"/>
      <w:r w:rsidRPr="00DD2704">
        <w:rPr>
          <w:lang w:val="en-US" w:eastAsia="en-US"/>
        </w:rPr>
        <w:t>,</w:t>
      </w:r>
    </w:p>
    <w:p w14:paraId="1FFB0004" w14:textId="77777777" w:rsidR="00DD2704" w:rsidRPr="00DD2704" w:rsidRDefault="00DD2704" w:rsidP="00DD2704">
      <w:pPr>
        <w:spacing w:line="276" w:lineRule="auto"/>
        <w:contextualSpacing/>
        <w:rPr>
          <w:lang w:val="en-US" w:eastAsia="en-US"/>
        </w:rPr>
      </w:pPr>
      <w:r w:rsidRPr="00DD2704">
        <w:rPr>
          <w:lang w:val="en-US" w:eastAsia="en-US"/>
        </w:rPr>
        <w:t xml:space="preserve">4. </w:t>
      </w:r>
      <w:proofErr w:type="spellStart"/>
      <w:r w:rsidRPr="00DD2704">
        <w:rPr>
          <w:lang w:val="en-US" w:eastAsia="en-US"/>
        </w:rPr>
        <w:t>Mladen</w:t>
      </w:r>
      <w:proofErr w:type="spellEnd"/>
      <w:r w:rsidRPr="00DD2704">
        <w:rPr>
          <w:lang w:val="en-US" w:eastAsia="en-US"/>
        </w:rPr>
        <w:t xml:space="preserve"> </w:t>
      </w:r>
      <w:proofErr w:type="spellStart"/>
      <w:r w:rsidRPr="00DD2704">
        <w:rPr>
          <w:lang w:val="en-US" w:eastAsia="en-US"/>
        </w:rPr>
        <w:t>Nežić</w:t>
      </w:r>
      <w:proofErr w:type="spellEnd"/>
      <w:r w:rsidRPr="00DD2704">
        <w:rPr>
          <w:lang w:val="en-US" w:eastAsia="en-US"/>
        </w:rPr>
        <w:t xml:space="preserve">, </w:t>
      </w:r>
      <w:proofErr w:type="spellStart"/>
      <w:r w:rsidRPr="00DD2704">
        <w:rPr>
          <w:lang w:val="en-US" w:eastAsia="en-US"/>
        </w:rPr>
        <w:t>direktor</w:t>
      </w:r>
      <w:proofErr w:type="spellEnd"/>
      <w:r w:rsidRPr="00DD2704">
        <w:rPr>
          <w:lang w:val="en-US" w:eastAsia="en-US"/>
        </w:rPr>
        <w:t xml:space="preserve"> </w:t>
      </w:r>
      <w:proofErr w:type="spellStart"/>
      <w:r w:rsidRPr="00DD2704">
        <w:rPr>
          <w:lang w:val="en-US" w:eastAsia="en-US"/>
        </w:rPr>
        <w:t>Istarskog</w:t>
      </w:r>
      <w:proofErr w:type="spellEnd"/>
      <w:r w:rsidRPr="00DD2704">
        <w:rPr>
          <w:lang w:val="en-US" w:eastAsia="en-US"/>
        </w:rPr>
        <w:t xml:space="preserve"> </w:t>
      </w:r>
      <w:proofErr w:type="spellStart"/>
      <w:r w:rsidRPr="00DD2704">
        <w:rPr>
          <w:lang w:val="en-US" w:eastAsia="en-US"/>
        </w:rPr>
        <w:t>vodovoda</w:t>
      </w:r>
      <w:proofErr w:type="spellEnd"/>
      <w:r w:rsidRPr="00DD2704">
        <w:rPr>
          <w:lang w:val="en-US" w:eastAsia="en-US"/>
        </w:rPr>
        <w:t xml:space="preserve"> d.o.o., </w:t>
      </w:r>
      <w:proofErr w:type="spellStart"/>
      <w:r w:rsidRPr="00DD2704">
        <w:rPr>
          <w:lang w:val="en-US" w:eastAsia="en-US"/>
        </w:rPr>
        <w:t>Sv</w:t>
      </w:r>
      <w:proofErr w:type="spellEnd"/>
      <w:r w:rsidRPr="00DD2704">
        <w:rPr>
          <w:lang w:val="en-US" w:eastAsia="en-US"/>
        </w:rPr>
        <w:t xml:space="preserve">. Ivan 8, </w:t>
      </w:r>
      <w:proofErr w:type="spellStart"/>
      <w:r w:rsidRPr="00DD2704">
        <w:rPr>
          <w:lang w:val="en-US" w:eastAsia="en-US"/>
        </w:rPr>
        <w:t>Buzet</w:t>
      </w:r>
      <w:proofErr w:type="spellEnd"/>
      <w:r w:rsidRPr="00DD2704">
        <w:rPr>
          <w:lang w:val="en-US" w:eastAsia="en-US"/>
        </w:rPr>
        <w:t>,</w:t>
      </w:r>
    </w:p>
    <w:p w14:paraId="7B3C4D4D" w14:textId="77777777" w:rsidR="00DD2704" w:rsidRPr="00DD2704" w:rsidRDefault="00DD2704" w:rsidP="00DD2704">
      <w:pPr>
        <w:spacing w:line="276" w:lineRule="auto"/>
        <w:contextualSpacing/>
        <w:rPr>
          <w:lang w:eastAsia="en-US"/>
        </w:rPr>
      </w:pPr>
      <w:r w:rsidRPr="00DD2704">
        <w:rPr>
          <w:lang w:val="en-US" w:eastAsia="en-US"/>
        </w:rPr>
        <w:t xml:space="preserve">5. </w:t>
      </w:r>
      <w:proofErr w:type="spellStart"/>
      <w:r w:rsidRPr="00DD2704">
        <w:rPr>
          <w:lang w:val="en-US" w:eastAsia="en-US"/>
        </w:rPr>
        <w:t>Skupština</w:t>
      </w:r>
      <w:proofErr w:type="spellEnd"/>
      <w:r w:rsidRPr="00DD2704">
        <w:rPr>
          <w:lang w:val="en-US" w:eastAsia="en-US"/>
        </w:rPr>
        <w:t xml:space="preserve"> </w:t>
      </w:r>
      <w:r w:rsidRPr="00DD2704">
        <w:rPr>
          <w:lang w:eastAsia="en-US"/>
        </w:rPr>
        <w:t xml:space="preserve">Istarskog </w:t>
      </w:r>
      <w:proofErr w:type="spellStart"/>
      <w:proofErr w:type="gramStart"/>
      <w:r w:rsidRPr="00DD2704">
        <w:rPr>
          <w:lang w:eastAsia="en-US"/>
        </w:rPr>
        <w:t>vodozaštitnog</w:t>
      </w:r>
      <w:proofErr w:type="spellEnd"/>
      <w:r w:rsidRPr="00DD2704">
        <w:rPr>
          <w:lang w:eastAsia="en-US"/>
        </w:rPr>
        <w:t xml:space="preserve">  sustava</w:t>
      </w:r>
      <w:proofErr w:type="gramEnd"/>
      <w:r w:rsidRPr="00DD2704">
        <w:rPr>
          <w:lang w:eastAsia="en-US"/>
        </w:rPr>
        <w:t xml:space="preserve"> d.o.o., </w:t>
      </w:r>
      <w:proofErr w:type="spellStart"/>
      <w:r w:rsidRPr="00DD2704">
        <w:rPr>
          <w:lang w:val="en-US" w:eastAsia="en-US"/>
        </w:rPr>
        <w:t>Sv</w:t>
      </w:r>
      <w:proofErr w:type="spellEnd"/>
      <w:r w:rsidRPr="00DD2704">
        <w:rPr>
          <w:lang w:val="en-US" w:eastAsia="en-US"/>
        </w:rPr>
        <w:t xml:space="preserve">. Ivan 8, </w:t>
      </w:r>
      <w:proofErr w:type="spellStart"/>
      <w:r w:rsidRPr="00DD2704">
        <w:rPr>
          <w:lang w:val="en-US" w:eastAsia="en-US"/>
        </w:rPr>
        <w:t>Buzet</w:t>
      </w:r>
      <w:proofErr w:type="spellEnd"/>
      <w:r w:rsidRPr="00DD2704">
        <w:rPr>
          <w:lang w:val="en-US" w:eastAsia="en-US"/>
        </w:rPr>
        <w:t>,</w:t>
      </w:r>
    </w:p>
    <w:p w14:paraId="536E777C" w14:textId="77777777" w:rsidR="00DD2704" w:rsidRPr="00DD2704" w:rsidRDefault="00DD2704" w:rsidP="00DD2704">
      <w:pPr>
        <w:spacing w:line="276" w:lineRule="auto"/>
        <w:contextualSpacing/>
        <w:rPr>
          <w:lang w:val="en-US" w:eastAsia="en-US"/>
        </w:rPr>
      </w:pPr>
      <w:r w:rsidRPr="00DD2704">
        <w:rPr>
          <w:lang w:val="en-US" w:eastAsia="en-US"/>
        </w:rPr>
        <w:t xml:space="preserve">6. Daniel </w:t>
      </w:r>
      <w:proofErr w:type="spellStart"/>
      <w:r w:rsidRPr="00DD2704">
        <w:rPr>
          <w:lang w:val="en-US" w:eastAsia="en-US"/>
        </w:rPr>
        <w:t>Maurović</w:t>
      </w:r>
      <w:proofErr w:type="spellEnd"/>
      <w:r w:rsidRPr="00DD2704">
        <w:rPr>
          <w:lang w:val="en-US" w:eastAsia="en-US"/>
        </w:rPr>
        <w:t xml:space="preserve">, </w:t>
      </w:r>
      <w:proofErr w:type="spellStart"/>
      <w:r w:rsidRPr="00DD2704">
        <w:rPr>
          <w:lang w:val="en-US" w:eastAsia="en-US"/>
        </w:rPr>
        <w:t>direktor</w:t>
      </w:r>
      <w:proofErr w:type="spellEnd"/>
      <w:r w:rsidRPr="00DD2704">
        <w:rPr>
          <w:lang w:val="en-US" w:eastAsia="en-US"/>
        </w:rPr>
        <w:t xml:space="preserve"> </w:t>
      </w:r>
      <w:r w:rsidRPr="00DD2704">
        <w:rPr>
          <w:lang w:eastAsia="en-US"/>
        </w:rPr>
        <w:t xml:space="preserve">Istarskog </w:t>
      </w:r>
      <w:proofErr w:type="spellStart"/>
      <w:proofErr w:type="gramStart"/>
      <w:r w:rsidRPr="00DD2704">
        <w:rPr>
          <w:lang w:eastAsia="en-US"/>
        </w:rPr>
        <w:t>vodozaštitnog</w:t>
      </w:r>
      <w:proofErr w:type="spellEnd"/>
      <w:r w:rsidRPr="00DD2704">
        <w:rPr>
          <w:lang w:eastAsia="en-US"/>
        </w:rPr>
        <w:t xml:space="preserve">  sustava</w:t>
      </w:r>
      <w:proofErr w:type="gramEnd"/>
      <w:r w:rsidRPr="00DD2704">
        <w:rPr>
          <w:lang w:eastAsia="en-US"/>
        </w:rPr>
        <w:t xml:space="preserve"> d.o.o., </w:t>
      </w:r>
      <w:proofErr w:type="spellStart"/>
      <w:r w:rsidRPr="00DD2704">
        <w:rPr>
          <w:lang w:val="en-US" w:eastAsia="en-US"/>
        </w:rPr>
        <w:t>Sv</w:t>
      </w:r>
      <w:proofErr w:type="spellEnd"/>
      <w:r w:rsidRPr="00DD2704">
        <w:rPr>
          <w:lang w:val="en-US" w:eastAsia="en-US"/>
        </w:rPr>
        <w:t xml:space="preserve">. Ivan 8, </w:t>
      </w:r>
      <w:proofErr w:type="spellStart"/>
      <w:r w:rsidRPr="00DD2704">
        <w:rPr>
          <w:lang w:val="en-US" w:eastAsia="en-US"/>
        </w:rPr>
        <w:t>Buzet</w:t>
      </w:r>
      <w:proofErr w:type="spellEnd"/>
      <w:r w:rsidRPr="00DD2704">
        <w:rPr>
          <w:lang w:val="en-US" w:eastAsia="en-US"/>
        </w:rPr>
        <w:t>,</w:t>
      </w:r>
    </w:p>
    <w:p w14:paraId="4FEABB45" w14:textId="77777777" w:rsidR="00DD2704" w:rsidRPr="00DD2704" w:rsidRDefault="00DD2704" w:rsidP="00DD2704">
      <w:pPr>
        <w:spacing w:line="276" w:lineRule="auto"/>
        <w:contextualSpacing/>
        <w:rPr>
          <w:lang w:eastAsia="en-US"/>
        </w:rPr>
      </w:pPr>
      <w:r w:rsidRPr="00DD2704">
        <w:rPr>
          <w:lang w:val="en-US" w:eastAsia="en-US"/>
        </w:rPr>
        <w:t xml:space="preserve">7. </w:t>
      </w:r>
      <w:r w:rsidRPr="00DD2704">
        <w:rPr>
          <w:lang w:eastAsia="en-US"/>
        </w:rPr>
        <w:t xml:space="preserve">Skupština Vodoopskrbnog sustava Istre – vodovod </w:t>
      </w:r>
      <w:proofErr w:type="spellStart"/>
      <w:r w:rsidRPr="00DD2704">
        <w:rPr>
          <w:lang w:eastAsia="en-US"/>
        </w:rPr>
        <w:t>Butoniga</w:t>
      </w:r>
      <w:proofErr w:type="spellEnd"/>
      <w:r w:rsidRPr="00DD2704">
        <w:rPr>
          <w:lang w:eastAsia="en-US"/>
        </w:rPr>
        <w:t xml:space="preserve"> d.o.o., </w:t>
      </w:r>
      <w:proofErr w:type="spellStart"/>
      <w:r w:rsidRPr="00DD2704">
        <w:rPr>
          <w:lang w:val="en-US" w:eastAsia="en-US"/>
        </w:rPr>
        <w:t>Sv</w:t>
      </w:r>
      <w:proofErr w:type="spellEnd"/>
      <w:r w:rsidRPr="00DD2704">
        <w:rPr>
          <w:lang w:val="en-US" w:eastAsia="en-US"/>
        </w:rPr>
        <w:t xml:space="preserve">. Ivan 8, </w:t>
      </w:r>
      <w:proofErr w:type="spellStart"/>
      <w:r w:rsidRPr="00DD2704">
        <w:rPr>
          <w:lang w:val="en-US" w:eastAsia="en-US"/>
        </w:rPr>
        <w:t>Buzet</w:t>
      </w:r>
      <w:proofErr w:type="spellEnd"/>
      <w:r w:rsidRPr="00DD2704">
        <w:rPr>
          <w:lang w:val="en-US" w:eastAsia="en-US"/>
        </w:rPr>
        <w:t>,</w:t>
      </w:r>
    </w:p>
    <w:p w14:paraId="7B1F1D21" w14:textId="77777777" w:rsidR="00DD2704" w:rsidRPr="00DD2704" w:rsidRDefault="00DD2704" w:rsidP="00DD2704">
      <w:pPr>
        <w:spacing w:line="276" w:lineRule="auto"/>
        <w:ind w:left="284" w:hanging="284"/>
        <w:contextualSpacing/>
        <w:rPr>
          <w:lang w:eastAsia="en-US"/>
        </w:rPr>
      </w:pPr>
      <w:r w:rsidRPr="00DD2704">
        <w:rPr>
          <w:lang w:val="en-US" w:eastAsia="en-US"/>
        </w:rPr>
        <w:t xml:space="preserve">8. Darko </w:t>
      </w:r>
      <w:proofErr w:type="spellStart"/>
      <w:r w:rsidRPr="00DD2704">
        <w:rPr>
          <w:lang w:val="en-US" w:eastAsia="en-US"/>
        </w:rPr>
        <w:t>Jakac</w:t>
      </w:r>
      <w:proofErr w:type="spellEnd"/>
      <w:r w:rsidRPr="00DD2704">
        <w:rPr>
          <w:lang w:val="en-US" w:eastAsia="en-US"/>
        </w:rPr>
        <w:t xml:space="preserve">, </w:t>
      </w:r>
      <w:proofErr w:type="spellStart"/>
      <w:r w:rsidRPr="00DD2704">
        <w:rPr>
          <w:lang w:val="en-US" w:eastAsia="en-US"/>
        </w:rPr>
        <w:t>direktor</w:t>
      </w:r>
      <w:proofErr w:type="spellEnd"/>
      <w:r w:rsidRPr="00DD2704">
        <w:rPr>
          <w:lang w:val="en-US" w:eastAsia="en-US"/>
        </w:rPr>
        <w:t xml:space="preserve"> </w:t>
      </w:r>
      <w:r w:rsidRPr="00DD2704">
        <w:rPr>
          <w:lang w:eastAsia="en-US"/>
        </w:rPr>
        <w:t xml:space="preserve">Vodoopskrbnog sustava Istre – vodovod </w:t>
      </w:r>
      <w:proofErr w:type="spellStart"/>
      <w:r w:rsidRPr="00DD2704">
        <w:rPr>
          <w:lang w:eastAsia="en-US"/>
        </w:rPr>
        <w:t>Butoniga</w:t>
      </w:r>
      <w:proofErr w:type="spellEnd"/>
      <w:r w:rsidRPr="00DD2704">
        <w:rPr>
          <w:lang w:eastAsia="en-US"/>
        </w:rPr>
        <w:t xml:space="preserve"> d.o.o.,</w:t>
      </w:r>
      <w:r w:rsidRPr="00DD2704">
        <w:rPr>
          <w:lang w:val="en-US" w:eastAsia="en-US"/>
        </w:rPr>
        <w:t xml:space="preserve"> </w:t>
      </w:r>
      <w:proofErr w:type="spellStart"/>
      <w:r w:rsidRPr="00DD2704">
        <w:rPr>
          <w:lang w:val="en-US" w:eastAsia="en-US"/>
        </w:rPr>
        <w:t>Sv</w:t>
      </w:r>
      <w:proofErr w:type="spellEnd"/>
      <w:r w:rsidRPr="00DD2704">
        <w:rPr>
          <w:lang w:val="en-US" w:eastAsia="en-US"/>
        </w:rPr>
        <w:t xml:space="preserve">. Ivan 8, </w:t>
      </w:r>
      <w:proofErr w:type="spellStart"/>
      <w:r w:rsidRPr="00DD2704">
        <w:rPr>
          <w:lang w:val="en-US" w:eastAsia="en-US"/>
        </w:rPr>
        <w:t>Buzet</w:t>
      </w:r>
      <w:proofErr w:type="spellEnd"/>
      <w:r w:rsidRPr="00DD2704">
        <w:rPr>
          <w:lang w:val="en-US" w:eastAsia="en-US"/>
        </w:rPr>
        <w:t>,</w:t>
      </w:r>
    </w:p>
    <w:p w14:paraId="50DEA8EB" w14:textId="35FCC218" w:rsidR="00516EBB" w:rsidRDefault="00DD2704" w:rsidP="00502CB3">
      <w:pPr>
        <w:jc w:val="both"/>
        <w:rPr>
          <w:lang w:eastAsia="en-US"/>
        </w:rPr>
      </w:pPr>
      <w:r w:rsidRPr="00DD2704">
        <w:rPr>
          <w:lang w:eastAsia="en-US"/>
        </w:rPr>
        <w:t>9. Pismohrana</w:t>
      </w:r>
      <w:r>
        <w:rPr>
          <w:lang w:eastAsia="en-US"/>
        </w:rPr>
        <w:t>, ovdje</w:t>
      </w:r>
      <w:r w:rsidR="00502CB3">
        <w:rPr>
          <w:lang w:eastAsia="en-US"/>
        </w:rPr>
        <w:t>.</w:t>
      </w:r>
    </w:p>
    <w:p w14:paraId="3CAEE0DF" w14:textId="1BF58FCC" w:rsidR="00502CB3" w:rsidRDefault="00502CB3" w:rsidP="00502CB3">
      <w:pPr>
        <w:jc w:val="both"/>
        <w:rPr>
          <w:lang w:eastAsia="en-US"/>
        </w:rPr>
      </w:pPr>
    </w:p>
    <w:p w14:paraId="369A5535" w14:textId="59C3B2C3" w:rsidR="00502CB3" w:rsidRDefault="00502CB3" w:rsidP="00502CB3">
      <w:pPr>
        <w:jc w:val="both"/>
        <w:rPr>
          <w:lang w:eastAsia="en-US"/>
        </w:rPr>
      </w:pPr>
    </w:p>
    <w:p w14:paraId="43ADBAE1" w14:textId="7AE733FC" w:rsidR="00502CB3" w:rsidRDefault="00502CB3" w:rsidP="00502CB3">
      <w:pPr>
        <w:jc w:val="both"/>
        <w:rPr>
          <w:lang w:eastAsia="en-US"/>
        </w:rPr>
      </w:pPr>
    </w:p>
    <w:p w14:paraId="12C23A1E" w14:textId="77777777" w:rsidR="00502CB3" w:rsidRDefault="00502CB3" w:rsidP="00502CB3">
      <w:pPr>
        <w:jc w:val="both"/>
        <w:rPr>
          <w:lang w:eastAsia="en-US"/>
        </w:rPr>
      </w:pPr>
    </w:p>
    <w:p w14:paraId="5F0086C7" w14:textId="77777777" w:rsidR="00DD2704" w:rsidRPr="00DD2704" w:rsidRDefault="00DD2704" w:rsidP="00DD2704">
      <w:pPr>
        <w:spacing w:line="276" w:lineRule="auto"/>
        <w:contextualSpacing/>
        <w:jc w:val="center"/>
        <w:rPr>
          <w:rFonts w:eastAsia="Calibri"/>
          <w:b/>
          <w:bCs/>
          <w:lang w:val="x-none" w:eastAsia="x-none"/>
        </w:rPr>
      </w:pPr>
      <w:r w:rsidRPr="00DD2704">
        <w:rPr>
          <w:rFonts w:eastAsia="Calibri"/>
          <w:b/>
          <w:bCs/>
          <w:lang w:val="x-none" w:eastAsia="x-none"/>
        </w:rPr>
        <w:lastRenderedPageBreak/>
        <w:t>OBRAZLOŽENJE</w:t>
      </w:r>
    </w:p>
    <w:p w14:paraId="422B0A6D" w14:textId="4DFA5742" w:rsidR="00DD2704" w:rsidRDefault="00DD2704" w:rsidP="00DD2704">
      <w:pPr>
        <w:spacing w:line="276" w:lineRule="auto"/>
        <w:contextualSpacing/>
        <w:jc w:val="both"/>
      </w:pPr>
    </w:p>
    <w:p w14:paraId="02DEEF6C" w14:textId="0BC88CF1" w:rsidR="000E45DD" w:rsidRPr="000E45DD" w:rsidRDefault="000E45DD" w:rsidP="000E45DD">
      <w:pPr>
        <w:spacing w:line="276" w:lineRule="auto"/>
        <w:contextualSpacing/>
        <w:jc w:val="both"/>
        <w:rPr>
          <w:b/>
        </w:rPr>
      </w:pPr>
      <w:r w:rsidRPr="000E45DD">
        <w:rPr>
          <w:b/>
        </w:rPr>
        <w:t xml:space="preserve">Pravna osnova za  donošenje </w:t>
      </w:r>
      <w:r w:rsidR="00E22362">
        <w:rPr>
          <w:b/>
        </w:rPr>
        <w:t>akta</w:t>
      </w:r>
      <w:r w:rsidRPr="000E45DD">
        <w:rPr>
          <w:b/>
        </w:rPr>
        <w:t>:</w:t>
      </w:r>
    </w:p>
    <w:p w14:paraId="58E3828A" w14:textId="77777777" w:rsidR="00187E5E" w:rsidRPr="00DD2704" w:rsidRDefault="00187E5E" w:rsidP="00187E5E">
      <w:pPr>
        <w:spacing w:line="276" w:lineRule="auto"/>
        <w:contextualSpacing/>
        <w:jc w:val="both"/>
      </w:pPr>
      <w:r w:rsidRPr="00DD2704">
        <w:t xml:space="preserve">Članak 88. Zakona o vodnim uslugama </w:t>
      </w:r>
      <w:r w:rsidRPr="0039709B">
        <w:t xml:space="preserve">(„Narodne novine“ br. 66/2019) </w:t>
      </w:r>
      <w:r w:rsidRPr="00DD2704">
        <w:t>propisuje</w:t>
      </w:r>
      <w:r>
        <w:t xml:space="preserve"> sljedeće</w:t>
      </w:r>
      <w:r w:rsidRPr="00DD2704">
        <w:t>:</w:t>
      </w:r>
    </w:p>
    <w:p w14:paraId="2B13DD9F" w14:textId="77777777" w:rsidR="00187E5E" w:rsidRPr="00DD2704" w:rsidRDefault="00187E5E" w:rsidP="00187E5E">
      <w:pPr>
        <w:spacing w:line="276" w:lineRule="auto"/>
        <w:contextualSpacing/>
        <w:jc w:val="both"/>
      </w:pPr>
      <w:r w:rsidRPr="00DD2704">
        <w:t xml:space="preserve"> (1) Svi postojeći javni isporučitelji vodnih usluga na uslužnom području dužni su se pripojiti javnom isporučitelju vodnih usluga koji je društvo kapitala, a koje je određeno uredbom iz članka 7. stavka 6. ovoga Zakona kao društvo preuzimatelj, a društvo preuzimatelj je dužno prihvatiti pripajanje, u roku od šest mjeseci od dana od stupanja na snagu uredbe iz članka 7. stavka 6. ovoga Zakona (Uredba o uslužnim područjima).</w:t>
      </w:r>
    </w:p>
    <w:p w14:paraId="3429EF69" w14:textId="77777777" w:rsidR="00187E5E" w:rsidRPr="00DD2704" w:rsidRDefault="00187E5E" w:rsidP="00187E5E">
      <w:pPr>
        <w:spacing w:line="276" w:lineRule="auto"/>
        <w:contextualSpacing/>
        <w:jc w:val="both"/>
      </w:pPr>
      <w:r w:rsidRPr="00DD2704">
        <w:t>(2) Kao društvo preuzimatelj odredit će se javni isporučitelj vodnih usluga koji je na uslužnom području imao najveći ukupni prihod po osnovi cijene vodnih usluga, cijene isporuke vode drugom isporučitelju vodnih usluga i naknade za razvoj u tri godine koje prethode godini stupanja na snagu uredbe iz članka 7. stavka 6. ovoga Zakona ili javni isporučitelj vodnih usluga koji je na uslužnom području u posljednje tri godine koje prethode godini stupanja na snagu uredbe iz članka 7. stavka 6. ovoga Zakona isporučio najveću količinu vode za ljudsku potrošnju korisnicima vodnih usluga i drugim isporučiteljima vodnih usluga (u daljnjem tekstu: primarno društvo preuzimatelj), a ako se započeto pripajanje primarnom društvu preuzimatelju ocijeni neizglednim u rokovima propisanim uredbom iz članka 7. stavka 6. ovoga Zakona, pripajanje će se provesti prema drugom javnom isporučitelju vodnih usluga (u daljnjem tekstu: supsidijarno društvo preuzimatelj) koji se određuje uredbom iz članka 7. stavka 6. ovoga Zakona.</w:t>
      </w:r>
    </w:p>
    <w:p w14:paraId="47D25008" w14:textId="77777777" w:rsidR="00187E5E" w:rsidRPr="00DD2704" w:rsidRDefault="00187E5E" w:rsidP="00187E5E">
      <w:pPr>
        <w:spacing w:line="276" w:lineRule="auto"/>
        <w:contextualSpacing/>
        <w:jc w:val="both"/>
      </w:pPr>
      <w:r w:rsidRPr="00DD2704">
        <w:t>(3) Za donošenje odluke o pripajanju potrebna je obična većina danih glasova na skupštini odnosno obična većina u temeljnom kapitalu zastupljenom na skupštini i u društvu preuzimatelju i u društvima koja se pripajaju.</w:t>
      </w:r>
    </w:p>
    <w:p w14:paraId="6A552848" w14:textId="77777777" w:rsidR="00187E5E" w:rsidRPr="00DD2704" w:rsidRDefault="00187E5E" w:rsidP="00187E5E">
      <w:pPr>
        <w:spacing w:line="276" w:lineRule="auto"/>
        <w:contextualSpacing/>
        <w:jc w:val="both"/>
      </w:pPr>
      <w:r w:rsidRPr="00DD2704">
        <w:t>(4) Društveni ugovor odnosno statut društva preuzimatelja mora se u roku iz stavka 1. ovoga članka uskladiti s odredbama ovoga Zakona.</w:t>
      </w:r>
    </w:p>
    <w:p w14:paraId="5FF74924" w14:textId="77777777" w:rsidR="00187E5E" w:rsidRPr="00DD2704" w:rsidRDefault="00187E5E" w:rsidP="00187E5E">
      <w:pPr>
        <w:spacing w:line="276" w:lineRule="auto"/>
        <w:contextualSpacing/>
        <w:jc w:val="both"/>
      </w:pPr>
      <w:r w:rsidRPr="00DD2704">
        <w:t>(5) Unutarnji opći akti društva preuzimatelja moraju se u roku od 90 dana po isteku roka iz stavka 1. ovoga članka uskladiti s odredbama ovoga Zakona.</w:t>
      </w:r>
    </w:p>
    <w:p w14:paraId="2CBDD501" w14:textId="77777777" w:rsidR="00187E5E" w:rsidRPr="00DD2704" w:rsidRDefault="00187E5E" w:rsidP="00187E5E">
      <w:pPr>
        <w:spacing w:line="276" w:lineRule="auto"/>
        <w:contextualSpacing/>
        <w:jc w:val="both"/>
      </w:pPr>
      <w:r w:rsidRPr="00DD2704">
        <w:t>(6) Poslovni udjeli odnosno dionice u društvu preuzimatelju određuju se prema stanju kapitala i rezervi društva preuzimatelja i društava koja se pripajaju na dan 31. prosinca 2018., a za pravne osobe iz članka 87. stavka 1. ovoga Zakona prema iskazanoj poziciji kapital i rezerve u bilanci na dan 31. prosinca 2018., osim kad je ovim Zakonom drukčije određeno.</w:t>
      </w:r>
    </w:p>
    <w:p w14:paraId="09A1428F" w14:textId="77777777" w:rsidR="00187E5E" w:rsidRPr="00DD2704" w:rsidRDefault="00187E5E" w:rsidP="00187E5E">
      <w:pPr>
        <w:spacing w:line="276" w:lineRule="auto"/>
        <w:contextualSpacing/>
        <w:jc w:val="both"/>
      </w:pPr>
      <w:r w:rsidRPr="00DD2704">
        <w:t>(7) Pripajanje se provodi s brojem zaposlenika koji ne može biti veći od broja zaposlenih na dan 31. prosinca 2018.</w:t>
      </w:r>
    </w:p>
    <w:p w14:paraId="0A832E76" w14:textId="77777777" w:rsidR="00187E5E" w:rsidRPr="00DD2704" w:rsidRDefault="00187E5E" w:rsidP="00187E5E">
      <w:pPr>
        <w:spacing w:line="276" w:lineRule="auto"/>
        <w:contextualSpacing/>
        <w:jc w:val="both"/>
      </w:pPr>
      <w:r w:rsidRPr="00DD2704">
        <w:t>(8) Troškove pripajanja društava kapitala snosi društvo preuzimatelj.</w:t>
      </w:r>
    </w:p>
    <w:p w14:paraId="659A156B" w14:textId="77777777" w:rsidR="00187E5E" w:rsidRPr="00DD2704" w:rsidRDefault="00187E5E" w:rsidP="00187E5E">
      <w:pPr>
        <w:spacing w:line="276" w:lineRule="auto"/>
        <w:contextualSpacing/>
        <w:jc w:val="both"/>
      </w:pPr>
    </w:p>
    <w:p w14:paraId="63349EAF" w14:textId="77777777" w:rsidR="00187E5E" w:rsidRPr="00DD2704" w:rsidRDefault="00187E5E" w:rsidP="00187E5E">
      <w:pPr>
        <w:spacing w:line="276" w:lineRule="auto"/>
        <w:contextualSpacing/>
        <w:jc w:val="both"/>
        <w:rPr>
          <w:rFonts w:eastAsia="Calibri"/>
          <w:b/>
          <w:lang w:eastAsia="x-none"/>
        </w:rPr>
      </w:pPr>
      <w:r w:rsidRPr="00DD2704">
        <w:rPr>
          <w:rFonts w:eastAsia="Calibri"/>
          <w:lang w:eastAsia="x-none"/>
        </w:rPr>
        <w:t xml:space="preserve">Članak 25. Uredbe o uslužnim područjima </w:t>
      </w:r>
      <w:r w:rsidRPr="00DD2704">
        <w:rPr>
          <w:rFonts w:eastAsia="Calibri"/>
          <w:lang w:val="x-none" w:eastAsia="x-none"/>
        </w:rPr>
        <w:t xml:space="preserve">( </w:t>
      </w:r>
      <w:r>
        <w:rPr>
          <w:rFonts w:eastAsia="Calibri"/>
          <w:lang w:eastAsia="x-none"/>
        </w:rPr>
        <w:t>„</w:t>
      </w:r>
      <w:r w:rsidRPr="00DD2704">
        <w:rPr>
          <w:rFonts w:eastAsia="Calibri"/>
          <w:lang w:val="x-none" w:eastAsia="x-none"/>
        </w:rPr>
        <w:t>N</w:t>
      </w:r>
      <w:r w:rsidRPr="00DD2704">
        <w:rPr>
          <w:rFonts w:eastAsia="Calibri"/>
          <w:lang w:eastAsia="x-none"/>
        </w:rPr>
        <w:t>arodne novine</w:t>
      </w:r>
      <w:r>
        <w:rPr>
          <w:rFonts w:eastAsia="Calibri"/>
          <w:lang w:eastAsia="x-none"/>
        </w:rPr>
        <w:t>“</w:t>
      </w:r>
      <w:r w:rsidRPr="00DD2704">
        <w:rPr>
          <w:rFonts w:eastAsia="Calibri"/>
          <w:lang w:val="x-none" w:eastAsia="x-none"/>
        </w:rPr>
        <w:t xml:space="preserve"> br</w:t>
      </w:r>
      <w:r>
        <w:rPr>
          <w:rFonts w:eastAsia="Calibri"/>
          <w:lang w:eastAsia="x-none"/>
        </w:rPr>
        <w:t>.</w:t>
      </w:r>
      <w:r w:rsidRPr="00DD2704">
        <w:rPr>
          <w:rFonts w:eastAsia="Calibri"/>
          <w:lang w:val="x-none" w:eastAsia="x-none"/>
        </w:rPr>
        <w:t xml:space="preserve"> 70/2023) </w:t>
      </w:r>
      <w:r w:rsidRPr="00DD2704">
        <w:rPr>
          <w:rFonts w:eastAsia="Calibri"/>
          <w:shd w:val="clear" w:color="auto" w:fill="FFFFFF"/>
          <w:lang w:val="x-none" w:eastAsia="x-none"/>
        </w:rPr>
        <w:t xml:space="preserve"> </w:t>
      </w:r>
      <w:r w:rsidRPr="00DD2704">
        <w:rPr>
          <w:rFonts w:eastAsia="Calibri"/>
          <w:lang w:eastAsia="x-none"/>
        </w:rPr>
        <w:t>propisuje da je</w:t>
      </w:r>
      <w:r w:rsidRPr="00DD2704">
        <w:rPr>
          <w:rFonts w:eastAsia="Calibri"/>
          <w:shd w:val="clear" w:color="auto" w:fill="FFFFFF"/>
          <w:lang w:val="x-none" w:eastAsia="x-none"/>
        </w:rPr>
        <w:t xml:space="preserve"> </w:t>
      </w:r>
      <w:r w:rsidRPr="00DD2704">
        <w:rPr>
          <w:rFonts w:eastAsia="Calibri"/>
          <w:shd w:val="clear" w:color="auto" w:fill="FFFFFF"/>
          <w:lang w:eastAsia="x-none"/>
        </w:rPr>
        <w:t>na uslužnom području</w:t>
      </w:r>
      <w:r w:rsidRPr="00DD2704">
        <w:rPr>
          <w:rFonts w:eastAsia="Calibri"/>
          <w:shd w:val="clear" w:color="auto" w:fill="FFFFFF"/>
          <w:lang w:val="x-none" w:eastAsia="x-none"/>
        </w:rPr>
        <w:t xml:space="preserve"> 23</w:t>
      </w:r>
      <w:r w:rsidRPr="00DD2704">
        <w:rPr>
          <w:rFonts w:eastAsia="Calibri"/>
          <w:shd w:val="clear" w:color="auto" w:fill="FFFFFF"/>
          <w:lang w:eastAsia="x-none"/>
        </w:rPr>
        <w:t>, koje obuhvaća JLS sjeverozapadne Istre</w:t>
      </w:r>
      <w:r w:rsidRPr="00DD2704">
        <w:rPr>
          <w:rFonts w:eastAsia="Calibri"/>
          <w:lang w:eastAsia="x-none"/>
        </w:rPr>
        <w:t xml:space="preserve"> d</w:t>
      </w:r>
      <w:proofErr w:type="spellStart"/>
      <w:r w:rsidRPr="00DD2704">
        <w:rPr>
          <w:rFonts w:eastAsia="Calibri"/>
          <w:shd w:val="clear" w:color="auto" w:fill="FFFFFF"/>
          <w:lang w:val="x-none" w:eastAsia="x-none"/>
        </w:rPr>
        <w:t>ruštvo</w:t>
      </w:r>
      <w:proofErr w:type="spellEnd"/>
      <w:r w:rsidRPr="00DD2704">
        <w:rPr>
          <w:rFonts w:eastAsia="Calibri"/>
          <w:shd w:val="clear" w:color="auto" w:fill="FFFFFF"/>
          <w:lang w:val="x-none" w:eastAsia="x-none"/>
        </w:rPr>
        <w:t xml:space="preserve"> </w:t>
      </w:r>
      <w:proofErr w:type="spellStart"/>
      <w:r w:rsidRPr="00DD2704">
        <w:rPr>
          <w:rFonts w:eastAsia="Calibri"/>
          <w:shd w:val="clear" w:color="auto" w:fill="FFFFFF"/>
          <w:lang w:val="x-none" w:eastAsia="x-none"/>
        </w:rPr>
        <w:t>preuzimatelj</w:t>
      </w:r>
      <w:proofErr w:type="spellEnd"/>
      <w:r w:rsidRPr="00DD2704">
        <w:rPr>
          <w:rFonts w:eastAsia="Calibri"/>
          <w:shd w:val="clear" w:color="auto" w:fill="FFFFFF"/>
          <w:lang w:eastAsia="x-none"/>
        </w:rPr>
        <w:t xml:space="preserve"> - </w:t>
      </w:r>
      <w:r w:rsidRPr="00DD2704">
        <w:rPr>
          <w:rFonts w:eastAsia="Calibri"/>
          <w:shd w:val="clear" w:color="auto" w:fill="FFFFFF"/>
          <w:lang w:val="x-none" w:eastAsia="x-none"/>
        </w:rPr>
        <w:t>Istarski vodovod d.o.o.</w:t>
      </w:r>
      <w:r w:rsidRPr="00DD2704">
        <w:rPr>
          <w:rFonts w:eastAsia="Calibri"/>
          <w:shd w:val="clear" w:color="auto" w:fill="FFFFFF"/>
          <w:lang w:eastAsia="x-none"/>
        </w:rPr>
        <w:t xml:space="preserve"> iz</w:t>
      </w:r>
      <w:r w:rsidRPr="00DD2704">
        <w:rPr>
          <w:rFonts w:eastAsia="Calibri"/>
          <w:shd w:val="clear" w:color="auto" w:fill="FFFFFF"/>
          <w:lang w:val="x-none" w:eastAsia="x-none"/>
        </w:rPr>
        <w:t xml:space="preserve"> Buzet</w:t>
      </w:r>
      <w:r w:rsidRPr="00DD2704">
        <w:rPr>
          <w:rFonts w:eastAsia="Calibri"/>
          <w:shd w:val="clear" w:color="auto" w:fill="FFFFFF"/>
          <w:lang w:eastAsia="x-none"/>
        </w:rPr>
        <w:t>a</w:t>
      </w:r>
      <w:r w:rsidRPr="00DD2704">
        <w:rPr>
          <w:rFonts w:eastAsia="Calibri"/>
          <w:shd w:val="clear" w:color="auto" w:fill="FFFFFF"/>
          <w:lang w:val="x-none" w:eastAsia="x-none"/>
        </w:rPr>
        <w:t>.</w:t>
      </w:r>
    </w:p>
    <w:p w14:paraId="71003242" w14:textId="77777777" w:rsidR="00187E5E" w:rsidRDefault="00187E5E" w:rsidP="0039709B">
      <w:pPr>
        <w:spacing w:line="276" w:lineRule="auto"/>
        <w:contextualSpacing/>
        <w:jc w:val="both"/>
      </w:pPr>
    </w:p>
    <w:p w14:paraId="3D93C1C6" w14:textId="396F45F8" w:rsidR="000E45DD" w:rsidRPr="000E45DD" w:rsidRDefault="000E45DD" w:rsidP="000E45DD">
      <w:pPr>
        <w:spacing w:line="276" w:lineRule="auto"/>
        <w:contextualSpacing/>
        <w:jc w:val="both"/>
      </w:pPr>
      <w:r w:rsidRPr="000E45DD">
        <w:t>Člankom 41. Statuta Grada Poreča-Parenzo ("Službeni glasnik Grada Poreča-Parenzo" br. 2/13, 10/18 i 2/21) propisano je da Gradsko vijeće donosi odluke i druge opće akte kojima se uređuju pitanja iz njegove nadležnosti određene zakonom, između ostaloga i odluke koje se odnose na gradska trgovačka društva.</w:t>
      </w:r>
    </w:p>
    <w:p w14:paraId="687DA3F8" w14:textId="77777777" w:rsidR="000E45DD" w:rsidRPr="000E45DD" w:rsidRDefault="000E45DD" w:rsidP="000E45DD">
      <w:pPr>
        <w:spacing w:line="276" w:lineRule="auto"/>
        <w:contextualSpacing/>
        <w:jc w:val="both"/>
      </w:pPr>
      <w:r w:rsidRPr="000E45DD">
        <w:t>Članak 83. Statuta određuje da odluke o gradskim pravnim osobama donosi Gradsko vijeće na prijedlog Gradonačelnika.</w:t>
      </w:r>
    </w:p>
    <w:p w14:paraId="17F253E9" w14:textId="77777777" w:rsidR="000E45DD" w:rsidRDefault="000E45DD" w:rsidP="00DD2704">
      <w:pPr>
        <w:spacing w:line="276" w:lineRule="auto"/>
        <w:contextualSpacing/>
        <w:jc w:val="both"/>
      </w:pPr>
    </w:p>
    <w:p w14:paraId="791B78F4" w14:textId="77777777" w:rsidR="000E45DD" w:rsidRDefault="000E45DD" w:rsidP="00DD2704">
      <w:pPr>
        <w:spacing w:line="276" w:lineRule="auto"/>
        <w:contextualSpacing/>
        <w:jc w:val="both"/>
      </w:pPr>
    </w:p>
    <w:p w14:paraId="0B238AFD" w14:textId="77777777" w:rsidR="0039709B" w:rsidRPr="001D49E3" w:rsidRDefault="0039709B" w:rsidP="0039709B">
      <w:pPr>
        <w:rPr>
          <w:b/>
          <w:color w:val="000000"/>
        </w:rPr>
      </w:pPr>
      <w:r w:rsidRPr="001D49E3">
        <w:rPr>
          <w:b/>
          <w:color w:val="000000"/>
        </w:rPr>
        <w:t>Ocjena stanja:</w:t>
      </w:r>
    </w:p>
    <w:p w14:paraId="61D9472A" w14:textId="77777777" w:rsidR="00187E5E" w:rsidRPr="00DD2704" w:rsidRDefault="00187E5E" w:rsidP="00187E5E">
      <w:pPr>
        <w:spacing w:line="276" w:lineRule="auto"/>
        <w:contextualSpacing/>
        <w:jc w:val="both"/>
        <w:rPr>
          <w:rFonts w:eastAsia="Calibri"/>
          <w:lang w:eastAsia="x-none"/>
        </w:rPr>
      </w:pPr>
      <w:r w:rsidRPr="00DD2704">
        <w:rPr>
          <w:rFonts w:eastAsia="Calibri"/>
          <w:lang w:eastAsia="x-none"/>
        </w:rPr>
        <w:t>U namjeri da se što prije provede postupak pripajanja postojećih isporučitelja vodnih usluga na uslužnom području 23 društvu preuzimatelju, Istarskom vodovodu d.o.o. iz Buzeta, sukladno proceduri propisnoj odredbom članka 88. Zakona o vodnim uslugama i Uredbi o uslužnim područjima gradonačelnici većih gradova unutar predmetnog uslužnog područja, prvenstveno Grada Poreča, Umaga, Rovinja, Novigrada i Buja kao predstavnici većinskih vlasnika društva preuzimatelja od stupanja na snagu zakonskih i provedbenih akata koji uređuju procedure pripajanja u više navrata inicirali su brojne aktivnosti u cilju realizacije postupka pripajanja.</w:t>
      </w:r>
    </w:p>
    <w:p w14:paraId="678BFB2F" w14:textId="77777777" w:rsidR="00187E5E" w:rsidRDefault="00187E5E" w:rsidP="00187E5E">
      <w:pPr>
        <w:spacing w:line="276" w:lineRule="auto"/>
        <w:contextualSpacing/>
        <w:jc w:val="both"/>
        <w:rPr>
          <w:rFonts w:eastAsia="Calibri"/>
          <w:lang w:eastAsia="x-none"/>
        </w:rPr>
      </w:pPr>
    </w:p>
    <w:p w14:paraId="00302D9E" w14:textId="77777777" w:rsidR="00187E5E" w:rsidRPr="00DD2704" w:rsidRDefault="00187E5E" w:rsidP="00187E5E">
      <w:pPr>
        <w:spacing w:line="276" w:lineRule="auto"/>
        <w:contextualSpacing/>
        <w:jc w:val="both"/>
        <w:rPr>
          <w:rFonts w:eastAsia="Calibri"/>
          <w:lang w:eastAsia="x-none"/>
        </w:rPr>
      </w:pPr>
      <w:r w:rsidRPr="00DD2704">
        <w:rPr>
          <w:rFonts w:eastAsia="Calibri"/>
          <w:lang w:eastAsia="x-none"/>
        </w:rPr>
        <w:t>U tu svrhu osnovan je Formalni tim za koordinaciju osnivanja jedinstvenog javnog isporučitelja vodnih usluga u koji Formalni tim su pored zakonskih zastupnika društava koja sudjeluju u pripajanju uključene i druge stručne osobe iz društava koja se pripajaju, sve u cilju efikasne, kvalitetne ali i što jednostavnije i brže provedbe procesa pripajanja. U tom smjeru i na tom tragu održan je veći broj sastanaka Formalnog tima.</w:t>
      </w:r>
    </w:p>
    <w:p w14:paraId="5352BD52" w14:textId="77777777" w:rsidR="00187E5E" w:rsidRDefault="00187E5E" w:rsidP="00187E5E">
      <w:pPr>
        <w:spacing w:line="276" w:lineRule="auto"/>
        <w:contextualSpacing/>
        <w:jc w:val="both"/>
        <w:rPr>
          <w:rFonts w:eastAsia="Calibri"/>
          <w:lang w:eastAsia="x-none"/>
        </w:rPr>
      </w:pPr>
    </w:p>
    <w:p w14:paraId="2835D21A" w14:textId="77777777" w:rsidR="00187E5E" w:rsidRPr="00DD2704" w:rsidRDefault="00187E5E" w:rsidP="00187E5E">
      <w:pPr>
        <w:spacing w:line="276" w:lineRule="auto"/>
        <w:contextualSpacing/>
        <w:jc w:val="both"/>
        <w:rPr>
          <w:rFonts w:eastAsia="Calibri"/>
          <w:lang w:eastAsia="x-none"/>
        </w:rPr>
      </w:pPr>
      <w:r w:rsidRPr="00DD2704">
        <w:rPr>
          <w:rFonts w:eastAsia="Calibri"/>
          <w:lang w:eastAsia="x-none"/>
        </w:rPr>
        <w:t>Društvu preuzimatelju, Istarskom vodovodu d.o.o. koje obavlja isključivo javnu uslugu proizvodnje i distribucije vode pripajaju se društva, njih deset koja obavljaju isključivo djelatnost javne odvodnje. Najveća tri društva: Odvodnja Poreč d.o.o., 6. maj – odvodnja d.o.o. i Odvodnja Rovinj d.o.o. uspješno su realizirali značajne projekte sufinancirane sredstvima Europske unije koji uključuju izgradnju modernih uređaja za pročišćavanje otpadnih voda III. stupnja pročišćavanja uz primjenu membranske tehnologije. Rezultat rada i zalaganja na realizaciji tih projekata je, pored postojeće, vrijedna i značajna imovina kojom ta društva upravljaju i znatan broj visokoobrazovanih djelatnika.</w:t>
      </w:r>
    </w:p>
    <w:p w14:paraId="33C9F31B" w14:textId="77777777" w:rsidR="00187E5E" w:rsidRDefault="00187E5E" w:rsidP="00187E5E">
      <w:pPr>
        <w:spacing w:line="276" w:lineRule="auto"/>
        <w:contextualSpacing/>
        <w:jc w:val="both"/>
        <w:rPr>
          <w:rFonts w:eastAsia="Calibri"/>
          <w:lang w:eastAsia="x-none"/>
        </w:rPr>
      </w:pPr>
    </w:p>
    <w:p w14:paraId="65802D78" w14:textId="77777777" w:rsidR="00187E5E" w:rsidRPr="00DD2704" w:rsidRDefault="00187E5E" w:rsidP="00187E5E">
      <w:pPr>
        <w:spacing w:line="276" w:lineRule="auto"/>
        <w:contextualSpacing/>
        <w:jc w:val="both"/>
        <w:rPr>
          <w:rFonts w:eastAsia="Calibri"/>
          <w:lang w:eastAsia="x-none"/>
        </w:rPr>
      </w:pPr>
      <w:r w:rsidRPr="00DD2704">
        <w:rPr>
          <w:rFonts w:eastAsia="Calibri"/>
          <w:lang w:eastAsia="x-none"/>
        </w:rPr>
        <w:t>Da bi se proveo postupak pripajanja u zakonskim okvirima i da bi za građane i poslovne subjekte bili u mogućnosti zadržati dostignuti nivo kvalitete pružene usluge i nastaviti s unapređenjem iste, funkcioniranje budućeg, objedinjenog društva vidimo kroz formiranje podružnica sa određenim stupnjem autonomije (samostalnosti).</w:t>
      </w:r>
    </w:p>
    <w:p w14:paraId="015D4C8F" w14:textId="77777777" w:rsidR="00187E5E" w:rsidRDefault="00187E5E" w:rsidP="00187E5E">
      <w:pPr>
        <w:spacing w:line="276" w:lineRule="auto"/>
        <w:contextualSpacing/>
        <w:jc w:val="both"/>
        <w:rPr>
          <w:rFonts w:eastAsia="Calibri"/>
          <w:lang w:eastAsia="x-none"/>
        </w:rPr>
      </w:pPr>
    </w:p>
    <w:p w14:paraId="734EB601" w14:textId="77777777" w:rsidR="00187E5E" w:rsidRPr="00DD2704" w:rsidRDefault="00187E5E" w:rsidP="00187E5E">
      <w:pPr>
        <w:spacing w:line="276" w:lineRule="auto"/>
        <w:contextualSpacing/>
        <w:jc w:val="both"/>
        <w:rPr>
          <w:rFonts w:eastAsia="Calibri"/>
          <w:lang w:eastAsia="x-none"/>
        </w:rPr>
      </w:pPr>
      <w:r w:rsidRPr="00DD2704">
        <w:rPr>
          <w:rFonts w:eastAsia="Calibri"/>
          <w:lang w:eastAsia="x-none"/>
        </w:rPr>
        <w:t>Za naglasiti je da Zakon o vodnim uslugama u dijelu koji se odnosi na članak 88. stavak 6. i 7. predstavlja otegotnu okolnost u provedbi pripajanja, navedena odredba propisuje da se poslovni udjeli odnosno dionice u društvu preuzimatelju određuju prema stanju kapitala i rezervi društva preuzimatelja i društava koja se pripajaju na dan 31. prosinca 2018. godine (st.6.) i da se pripajanje provodi s brojem zaposlenika koji ne može biti veći od broja zaposlenih na dan 31. prosinca 2018. godine (st.7.). Od donošenja Zakona prošlo nešto više od pet godina, te bi  navedena odredba trebala biti izmijenjena u cilju zakonitosti postupanja te neupitne buduće provedbe pripajanja na sudu na temelju donesenih akata. U tu svrhu predlaže se da Ministarstvo pokrenu postupak izmjene Zakona u navedenom dijelu.</w:t>
      </w:r>
    </w:p>
    <w:p w14:paraId="2DA93D13" w14:textId="77777777" w:rsidR="00187E5E" w:rsidRDefault="00187E5E" w:rsidP="00187E5E">
      <w:pPr>
        <w:spacing w:line="276" w:lineRule="auto"/>
        <w:contextualSpacing/>
        <w:jc w:val="both"/>
        <w:rPr>
          <w:rFonts w:eastAsia="Calibri"/>
          <w:lang w:eastAsia="x-none"/>
        </w:rPr>
      </w:pPr>
    </w:p>
    <w:p w14:paraId="5098D8E5" w14:textId="77777777" w:rsidR="00187E5E" w:rsidRPr="00DD2704" w:rsidRDefault="00187E5E" w:rsidP="00187E5E">
      <w:pPr>
        <w:spacing w:line="276" w:lineRule="auto"/>
        <w:contextualSpacing/>
        <w:jc w:val="both"/>
        <w:rPr>
          <w:rFonts w:eastAsia="Calibri"/>
          <w:lang w:eastAsia="x-none"/>
        </w:rPr>
      </w:pPr>
      <w:r w:rsidRPr="00DD2704">
        <w:rPr>
          <w:rFonts w:eastAsia="Calibri"/>
          <w:lang w:eastAsia="x-none"/>
        </w:rPr>
        <w:t xml:space="preserve">Prvi korak u postupku provedbe objedinjavanja je izmjena Društvenog ugovora društva Istarski vodovod d.o.o. kako bi se stvorile formalne pretpostavke za objedinjavanje. Budući je u istom sadržana odredba da se Društveni ugovor može izmijeniti samo ako za promjenu istog glasaju svi članovi društva prisutni na Skupštini (ukupno 29 JLS). Po pitanju izmjene ove odredbe Društvenog ugovora došlo je do izražaja neslaganje, otpor i nerazumijevanje manjih jedinica </w:t>
      </w:r>
      <w:r w:rsidRPr="00DD2704">
        <w:rPr>
          <w:rFonts w:eastAsia="Calibri"/>
          <w:lang w:eastAsia="x-none"/>
        </w:rPr>
        <w:lastRenderedPageBreak/>
        <w:t>lokalne samouprave koje zbog vlastitih interesa  sprječavaju izmjenu istog. Navedena odredba je mnogo restriktivnija nego što je to slučaj u ustaljenoj praksi i nego li ga propisuju odredbe Zakona o trgovačkim društvima, koji u članku 455. stavak 1. propisuje da se odluka o izmjeni društvenog ugovora donosi većinom od najmanje ¾ od danih glasova. Društvenim ugovorom može se odrediti da je za to potrebna veća većina a može se zahtijevati ispunjenje i dodatnih pretpostavki.</w:t>
      </w:r>
    </w:p>
    <w:p w14:paraId="12C59E9D" w14:textId="77777777" w:rsidR="00187E5E" w:rsidRDefault="00187E5E" w:rsidP="00187E5E">
      <w:pPr>
        <w:spacing w:line="276" w:lineRule="auto"/>
        <w:contextualSpacing/>
        <w:jc w:val="both"/>
        <w:rPr>
          <w:rFonts w:eastAsia="Calibri"/>
          <w:lang w:eastAsia="x-none"/>
        </w:rPr>
      </w:pPr>
    </w:p>
    <w:p w14:paraId="4262A335" w14:textId="77777777" w:rsidR="00187E5E" w:rsidRDefault="00187E5E" w:rsidP="00187E5E">
      <w:pPr>
        <w:spacing w:line="276" w:lineRule="auto"/>
        <w:contextualSpacing/>
        <w:jc w:val="both"/>
        <w:rPr>
          <w:rFonts w:eastAsia="Calibri"/>
          <w:lang w:eastAsia="x-none"/>
        </w:rPr>
      </w:pPr>
      <w:r w:rsidRPr="002A1E5A">
        <w:rPr>
          <w:rFonts w:eastAsia="Calibri"/>
          <w:lang w:eastAsia="x-none"/>
        </w:rPr>
        <w:t xml:space="preserve">Članak 87. stavak 2. Zakona o vodnim uslugama u poglavlju Preoblikovanje i podjela društva prije pripajanja propisuje da su postojeći javni isporučitelji vodnih usluga čije se područje pružanja usluga prostire na dva uslužna područja dužni u roku od 60 dana od dana stupanja na snagu uredbe iz članka 7. stavka 6. ovoga Zakona izvršiti podjelu društva. Kako se društvo Istarski </w:t>
      </w:r>
      <w:proofErr w:type="spellStart"/>
      <w:r w:rsidRPr="002A1E5A">
        <w:rPr>
          <w:rFonts w:eastAsia="Calibri"/>
          <w:lang w:eastAsia="x-none"/>
        </w:rPr>
        <w:t>vodozaštitni</w:t>
      </w:r>
      <w:proofErr w:type="spellEnd"/>
      <w:r w:rsidRPr="002A1E5A">
        <w:rPr>
          <w:rFonts w:eastAsia="Calibri"/>
          <w:lang w:eastAsia="x-none"/>
        </w:rPr>
        <w:t xml:space="preserve">  sustav d.o.o. (IVS) i društvo Vodoopskrbni sustav Istre – vodovod</w:t>
      </w:r>
      <w:r>
        <w:rPr>
          <w:rFonts w:eastAsia="Calibri"/>
          <w:lang w:eastAsia="x-none"/>
        </w:rPr>
        <w:t>.</w:t>
      </w:r>
    </w:p>
    <w:p w14:paraId="6C2A2A2C" w14:textId="77777777" w:rsidR="002A1E5A" w:rsidRDefault="002A1E5A" w:rsidP="00DD2704">
      <w:pPr>
        <w:spacing w:line="276" w:lineRule="auto"/>
        <w:contextualSpacing/>
        <w:jc w:val="both"/>
        <w:rPr>
          <w:lang w:val="en-US" w:eastAsia="en-US"/>
        </w:rPr>
      </w:pPr>
    </w:p>
    <w:p w14:paraId="3A755C80" w14:textId="77777777" w:rsidR="002A1E5A" w:rsidRDefault="002A1E5A" w:rsidP="00DD2704">
      <w:pPr>
        <w:spacing w:line="276" w:lineRule="auto"/>
        <w:contextualSpacing/>
        <w:jc w:val="both"/>
        <w:rPr>
          <w:lang w:val="en-US" w:eastAsia="en-US"/>
        </w:rPr>
      </w:pPr>
    </w:p>
    <w:p w14:paraId="31C34FE4" w14:textId="5A829BB4" w:rsidR="002A1E5A" w:rsidRPr="001D49E3" w:rsidRDefault="002A1E5A" w:rsidP="002A1E5A">
      <w:pPr>
        <w:rPr>
          <w:b/>
          <w:color w:val="000000"/>
        </w:rPr>
      </w:pPr>
      <w:r w:rsidRPr="001D49E3">
        <w:rPr>
          <w:b/>
          <w:color w:val="000000"/>
        </w:rPr>
        <w:t xml:space="preserve">Osnovna pitanja koja treba urediti </w:t>
      </w:r>
      <w:r w:rsidR="00E22362">
        <w:rPr>
          <w:b/>
          <w:color w:val="000000"/>
        </w:rPr>
        <w:t>aktom</w:t>
      </w:r>
      <w:r w:rsidRPr="001D49E3">
        <w:rPr>
          <w:b/>
          <w:color w:val="000000"/>
        </w:rPr>
        <w:t xml:space="preserve">:  </w:t>
      </w:r>
    </w:p>
    <w:p w14:paraId="663D285F" w14:textId="5A1E2AA1" w:rsidR="00E22362" w:rsidRDefault="003409EC" w:rsidP="002A1E5A">
      <w:pPr>
        <w:spacing w:line="276" w:lineRule="auto"/>
        <w:contextualSpacing/>
        <w:jc w:val="both"/>
        <w:rPr>
          <w:rFonts w:eastAsia="Calibri"/>
          <w:lang w:eastAsia="x-none"/>
        </w:rPr>
      </w:pPr>
      <w:r w:rsidRPr="003409EC">
        <w:rPr>
          <w:rFonts w:eastAsia="Calibri"/>
          <w:lang w:eastAsia="x-none"/>
        </w:rPr>
        <w:t>Ov</w:t>
      </w:r>
      <w:r>
        <w:rPr>
          <w:rFonts w:eastAsia="Calibri"/>
          <w:lang w:eastAsia="x-none"/>
        </w:rPr>
        <w:t>im Zaključkom</w:t>
      </w:r>
      <w:r w:rsidRPr="003409EC">
        <w:rPr>
          <w:rFonts w:eastAsia="Calibri"/>
          <w:lang w:eastAsia="x-none"/>
        </w:rPr>
        <w:t xml:space="preserve"> Gradsko vijeće Grada Poreča-Parenzo </w:t>
      </w:r>
      <w:r>
        <w:rPr>
          <w:rFonts w:eastAsia="Calibri"/>
          <w:lang w:eastAsia="x-none"/>
        </w:rPr>
        <w:t>p</w:t>
      </w:r>
      <w:r w:rsidRPr="003409EC">
        <w:rPr>
          <w:rFonts w:eastAsia="Calibri"/>
          <w:lang w:eastAsia="x-none"/>
        </w:rPr>
        <w:t>okre</w:t>
      </w:r>
      <w:r w:rsidR="00BF3BCD">
        <w:rPr>
          <w:rFonts w:eastAsia="Calibri"/>
          <w:lang w:eastAsia="x-none"/>
        </w:rPr>
        <w:t>će</w:t>
      </w:r>
      <w:r w:rsidRPr="003409EC">
        <w:rPr>
          <w:rFonts w:eastAsia="Calibri"/>
          <w:lang w:eastAsia="x-none"/>
        </w:rPr>
        <w:t xml:space="preserve"> postupa</w:t>
      </w:r>
      <w:r w:rsidR="00BF3BCD">
        <w:rPr>
          <w:rFonts w:eastAsia="Calibri"/>
          <w:lang w:eastAsia="x-none"/>
        </w:rPr>
        <w:t>k</w:t>
      </w:r>
      <w:r w:rsidRPr="003409EC">
        <w:rPr>
          <w:rFonts w:eastAsia="Calibri"/>
          <w:lang w:eastAsia="x-none"/>
        </w:rPr>
        <w:t xml:space="preserve"> pripajanja trgovačkog društva Odvodnja Poreč d.o.o., OIB:67294322519, jedinstvenom isporučitelju vodnih usluga na uslužnom području 23, društvu preuzimatelju, Istarskom vodovodu d.o.o. iz Buzeta, OIB:13269963589, sukladno odredbi članka 88. Zakona o vodnim uslugama ( Narodne novine broj 66/2019) i članka 25. Uredbe o uslužnim područjima (Narodne novine broj 70/2023).</w:t>
      </w:r>
    </w:p>
    <w:p w14:paraId="42146294" w14:textId="76F2C638" w:rsidR="00E22362" w:rsidRDefault="00E22362" w:rsidP="002A1E5A">
      <w:pPr>
        <w:spacing w:line="276" w:lineRule="auto"/>
        <w:contextualSpacing/>
        <w:jc w:val="both"/>
        <w:rPr>
          <w:rFonts w:eastAsia="Calibri"/>
          <w:lang w:eastAsia="x-none"/>
        </w:rPr>
      </w:pPr>
    </w:p>
    <w:p w14:paraId="5AAB3A7E" w14:textId="77777777" w:rsidR="004E5981" w:rsidRDefault="004E5981" w:rsidP="002A1E5A">
      <w:pPr>
        <w:spacing w:line="276" w:lineRule="auto"/>
        <w:contextualSpacing/>
        <w:jc w:val="both"/>
        <w:rPr>
          <w:rFonts w:eastAsia="Calibri"/>
          <w:lang w:eastAsia="x-none"/>
        </w:rPr>
      </w:pPr>
    </w:p>
    <w:p w14:paraId="0C76BDFF" w14:textId="311F2894" w:rsidR="00E22362" w:rsidRPr="00E22362" w:rsidRDefault="00E22362" w:rsidP="00E22362">
      <w:pPr>
        <w:spacing w:line="276" w:lineRule="auto"/>
        <w:contextualSpacing/>
        <w:jc w:val="both"/>
        <w:rPr>
          <w:rFonts w:eastAsia="Calibri"/>
          <w:b/>
          <w:lang w:eastAsia="x-none"/>
        </w:rPr>
      </w:pPr>
      <w:r w:rsidRPr="00E22362">
        <w:rPr>
          <w:rFonts w:eastAsia="Calibri"/>
          <w:b/>
          <w:lang w:eastAsia="x-none"/>
        </w:rPr>
        <w:t xml:space="preserve">Cilj donošenja </w:t>
      </w:r>
      <w:r w:rsidRPr="003409EC">
        <w:rPr>
          <w:rFonts w:eastAsia="Calibri"/>
          <w:b/>
          <w:lang w:eastAsia="x-none"/>
        </w:rPr>
        <w:t>akta</w:t>
      </w:r>
      <w:r w:rsidRPr="00E22362">
        <w:rPr>
          <w:rFonts w:eastAsia="Calibri"/>
          <w:b/>
          <w:lang w:eastAsia="x-none"/>
        </w:rPr>
        <w:t>:</w:t>
      </w:r>
    </w:p>
    <w:p w14:paraId="42638AB8" w14:textId="14CD4BDC" w:rsidR="00E22362" w:rsidRPr="00E22362" w:rsidRDefault="003409EC" w:rsidP="00E22362">
      <w:pPr>
        <w:spacing w:line="276" w:lineRule="auto"/>
        <w:contextualSpacing/>
        <w:jc w:val="both"/>
        <w:rPr>
          <w:rFonts w:eastAsia="Calibri"/>
          <w:lang w:eastAsia="x-none"/>
        </w:rPr>
      </w:pPr>
      <w:r w:rsidRPr="003409EC">
        <w:rPr>
          <w:rFonts w:eastAsia="Calibri"/>
          <w:lang w:eastAsia="x-none"/>
        </w:rPr>
        <w:t>Pokretanje postupka pripajanja trgovačkog društva Odvodnja Poreč d.o.o., OIB:67294322519, jedinstvenom isporučitelju vodnih usluga na uslužnom području 23, društvu preuzimatelju, Istarskom vodovodu d.o.o. iz Buzeta, OIB:13269963589, sukladno odredbi članka 88. Zakona o vodnim uslugama ( Narodne novine broj 66/2019) i članka 25. Uredbe o uslužnim područjima (Narodne novine broj 70/2023)</w:t>
      </w:r>
      <w:r w:rsidR="00E22362" w:rsidRPr="00E22362">
        <w:rPr>
          <w:rFonts w:eastAsia="Calibri"/>
          <w:lang w:eastAsia="x-none"/>
        </w:rPr>
        <w:t xml:space="preserve">. </w:t>
      </w:r>
    </w:p>
    <w:p w14:paraId="7FCD9FB0" w14:textId="75EFE031" w:rsidR="00E22362" w:rsidRDefault="00E22362" w:rsidP="00E22362">
      <w:pPr>
        <w:spacing w:line="276" w:lineRule="auto"/>
        <w:contextualSpacing/>
        <w:jc w:val="both"/>
        <w:rPr>
          <w:rFonts w:eastAsia="Calibri"/>
          <w:b/>
          <w:color w:val="4472C4" w:themeColor="accent1"/>
          <w:lang w:eastAsia="x-none"/>
        </w:rPr>
      </w:pPr>
    </w:p>
    <w:p w14:paraId="0E78B1A3" w14:textId="77777777" w:rsidR="004E5981" w:rsidRPr="00E22362" w:rsidRDefault="004E5981" w:rsidP="00E22362">
      <w:pPr>
        <w:spacing w:line="276" w:lineRule="auto"/>
        <w:contextualSpacing/>
        <w:jc w:val="both"/>
        <w:rPr>
          <w:rFonts w:eastAsia="Calibri"/>
          <w:b/>
          <w:color w:val="4472C4" w:themeColor="accent1"/>
          <w:lang w:eastAsia="x-none"/>
        </w:rPr>
      </w:pPr>
    </w:p>
    <w:p w14:paraId="0E7423E4" w14:textId="4DD9A1C0" w:rsidR="00E22362" w:rsidRPr="00E22362" w:rsidRDefault="00E22362" w:rsidP="00E22362">
      <w:pPr>
        <w:spacing w:line="276" w:lineRule="auto"/>
        <w:contextualSpacing/>
        <w:jc w:val="both"/>
        <w:rPr>
          <w:rFonts w:eastAsia="Calibri"/>
          <w:b/>
          <w:lang w:eastAsia="x-none"/>
        </w:rPr>
      </w:pPr>
      <w:r w:rsidRPr="00E22362">
        <w:rPr>
          <w:rFonts w:eastAsia="Calibri"/>
          <w:b/>
          <w:lang w:eastAsia="x-none"/>
        </w:rPr>
        <w:t xml:space="preserve">Sredstva potrebna za ostvarenje </w:t>
      </w:r>
      <w:r w:rsidRPr="003409EC">
        <w:rPr>
          <w:rFonts w:eastAsia="Calibri"/>
          <w:b/>
          <w:lang w:eastAsia="x-none"/>
        </w:rPr>
        <w:t>akta</w:t>
      </w:r>
      <w:r w:rsidRPr="00E22362">
        <w:rPr>
          <w:rFonts w:eastAsia="Calibri"/>
          <w:b/>
          <w:lang w:eastAsia="x-none"/>
        </w:rPr>
        <w:t>:</w:t>
      </w:r>
    </w:p>
    <w:p w14:paraId="2794BAEB" w14:textId="38D02D57" w:rsidR="00E22362" w:rsidRPr="00E22362" w:rsidRDefault="003409EC" w:rsidP="00E22362">
      <w:pPr>
        <w:spacing w:line="276" w:lineRule="auto"/>
        <w:contextualSpacing/>
        <w:jc w:val="both"/>
        <w:rPr>
          <w:rFonts w:eastAsia="Calibri"/>
          <w:lang w:eastAsia="x-none"/>
        </w:rPr>
      </w:pPr>
      <w:r w:rsidRPr="003409EC">
        <w:rPr>
          <w:rFonts w:eastAsia="Calibri"/>
          <w:lang w:eastAsia="x-none"/>
        </w:rPr>
        <w:t>Sredstva za realizaciju ove Odluke osigurana su u okviru sredstava za redovni rad upravnih tijela Grada Poreča-Parenzo.</w:t>
      </w:r>
    </w:p>
    <w:p w14:paraId="3423416D" w14:textId="77777777" w:rsidR="00E22362" w:rsidRPr="002A1E5A" w:rsidRDefault="00E22362" w:rsidP="002A1E5A">
      <w:pPr>
        <w:spacing w:line="276" w:lineRule="auto"/>
        <w:contextualSpacing/>
        <w:jc w:val="both"/>
        <w:rPr>
          <w:rFonts w:eastAsia="Calibri"/>
          <w:lang w:eastAsia="x-none"/>
        </w:rPr>
      </w:pPr>
    </w:p>
    <w:sectPr w:rsidR="00E22362" w:rsidRPr="002A1E5A" w:rsidSect="00502CB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04"/>
    <w:rsid w:val="000D6DF4"/>
    <w:rsid w:val="000E45DD"/>
    <w:rsid w:val="00187E5E"/>
    <w:rsid w:val="001E306D"/>
    <w:rsid w:val="002A1E5A"/>
    <w:rsid w:val="003409EC"/>
    <w:rsid w:val="0039709B"/>
    <w:rsid w:val="004E5981"/>
    <w:rsid w:val="00502CB3"/>
    <w:rsid w:val="00516EBB"/>
    <w:rsid w:val="005239EA"/>
    <w:rsid w:val="0055192A"/>
    <w:rsid w:val="00646C40"/>
    <w:rsid w:val="00662A1E"/>
    <w:rsid w:val="006E0501"/>
    <w:rsid w:val="00716855"/>
    <w:rsid w:val="00752366"/>
    <w:rsid w:val="00776F41"/>
    <w:rsid w:val="00856CBA"/>
    <w:rsid w:val="008F2293"/>
    <w:rsid w:val="009B7B51"/>
    <w:rsid w:val="009C3C27"/>
    <w:rsid w:val="00AA7D00"/>
    <w:rsid w:val="00AB536A"/>
    <w:rsid w:val="00B46E3A"/>
    <w:rsid w:val="00BF3BCD"/>
    <w:rsid w:val="00C00213"/>
    <w:rsid w:val="00C74269"/>
    <w:rsid w:val="00D0332A"/>
    <w:rsid w:val="00DD2704"/>
    <w:rsid w:val="00E22362"/>
    <w:rsid w:val="00EB4DF1"/>
    <w:rsid w:val="00ED2F8B"/>
    <w:rsid w:val="00F448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E262"/>
  <w15:chartTrackingRefBased/>
  <w15:docId w15:val="{D6CA3B67-7C26-4B2D-BDFC-101248E2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0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11288</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Saftić</dc:creator>
  <cp:keywords/>
  <dc:description/>
  <cp:lastModifiedBy>Maja Šimonović Cvitko</cp:lastModifiedBy>
  <cp:revision>2</cp:revision>
  <dcterms:created xsi:type="dcterms:W3CDTF">2025-02-20T13:18:00Z</dcterms:created>
  <dcterms:modified xsi:type="dcterms:W3CDTF">2025-02-20T13:18:00Z</dcterms:modified>
</cp:coreProperties>
</file>